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40F" w:rsidRDefault="00F1040F" w:rsidP="00F1040F">
      <w:pPr>
        <w:shd w:val="clear" w:color="auto" w:fill="FFFFFF"/>
        <w:spacing w:after="0" w:line="240" w:lineRule="auto"/>
        <w:jc w:val="both"/>
        <w:rPr>
          <w:rFonts w:ascii="Verdana" w:eastAsia="Times New Roman" w:hAnsi="Verdana" w:cs="Times New Roman"/>
          <w:lang w:eastAsia="ro-RO"/>
        </w:rPr>
      </w:pPr>
      <w:r>
        <w:fldChar w:fldCharType="begin"/>
      </w:r>
      <w:r>
        <w:instrText xml:space="preserve"> HYPERLINK "C:\\Users\\testoem\\sintact 4.0\\cache\\Legislatie\\temp329430\\00150961.HTML" </w:instrText>
      </w:r>
      <w:r>
        <w:fldChar w:fldCharType="separate"/>
      </w:r>
      <w:r w:rsidRPr="00F1040F">
        <w:rPr>
          <w:rFonts w:ascii="Verdana" w:eastAsia="Times New Roman" w:hAnsi="Verdana" w:cs="Times New Roman"/>
          <w:b/>
          <w:noProof/>
          <w:color w:val="333399"/>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5" o:spid="_x0000_i1025" type="#_x0000_t75" alt="Descriere: C:\Users\testoem\sintact 4.0\cache\Legislatie\m.gif" href="C:\Users\testoem\sintact 4.0\cache\Legislatie\temp329430\00150961.HTML" style="width:7.5pt;height:7.5pt;visibility:visible;mso-wrap-style:square" o:button="t">
            <v:imagedata r:id="rId5" o:title="m"/>
          </v:shape>
        </w:pict>
      </w:r>
      <w:r>
        <w:fldChar w:fldCharType="end"/>
      </w:r>
      <w:r w:rsidRPr="00F1040F">
        <w:rPr>
          <w:rFonts w:ascii="Verdana" w:eastAsia="Times New Roman" w:hAnsi="Verdana" w:cs="Times New Roman"/>
          <w:b/>
          <w:bCs/>
          <w:strike/>
          <w:vanish/>
          <w:color w:val="DC143C"/>
          <w:sz w:val="26"/>
          <w:szCs w:val="26"/>
          <w:lang w:eastAsia="ro-RO"/>
        </w:rPr>
        <w:t>HOTĂRÂRE nr. 902 din 1 septembrie 2012 privind aprobarea taxelor şi tarifelor pentru operaţiunile efectuate de Oficiul Naţional al Registrului Comerţului şi oficiile registrului comerţului de pe lângă tribunale</w:t>
      </w:r>
      <w:r w:rsidRPr="00F1040F">
        <w:rPr>
          <w:rFonts w:ascii="Verdana" w:eastAsia="Times New Roman" w:hAnsi="Verdana" w:cs="Times New Roman"/>
          <w:b/>
          <w:bCs/>
          <w:sz w:val="26"/>
          <w:szCs w:val="26"/>
          <w:lang w:eastAsia="ro-RO"/>
        </w:rPr>
        <w:t>HOTĂRÂRE nr. 902 din 1 septembrie 2012 privind aprobarea taxei şi tarifului pentru operaţiunile efectuate de Oficiul Naţional al Registrului Comerţului şi oficiile registrului comerţului de pe lângă tribunale</w:t>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15"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Actul modificat de Art. VI, punctul 1. din </w:t>
      </w:r>
      <w:hyperlink r:id="rId7" w:anchor="do|arvi|pt1"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r w:rsidRPr="00F1040F">
        <w:rPr>
          <w:rFonts w:ascii="Verdana" w:eastAsia="Times New Roman" w:hAnsi="Verdana" w:cs="Times New Roman"/>
          <w:lang w:eastAsia="ro-RO"/>
        </w:rPr>
        <w:br/>
      </w:r>
      <w:bookmarkStart w:id="0" w:name="do|pa1"/>
      <w:bookmarkEnd w:id="0"/>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 w:name="_GoBack"/>
      <w:bookmarkEnd w:id="1"/>
      <w:r w:rsidRPr="00F1040F">
        <w:rPr>
          <w:rFonts w:ascii="Verdana" w:eastAsia="Times New Roman" w:hAnsi="Verdana" w:cs="Times New Roman"/>
          <w:lang w:eastAsia="ro-RO"/>
        </w:rPr>
        <w:t xml:space="preserve">În temeiul art. 108 din </w:t>
      </w:r>
      <w:hyperlink r:id="rId8" w:tooltip="CONSTITUŢIA ROMÂNIEI - REPUBLICARE (act publicat in M.Of. 767 din 31-oct-2003)" w:history="1">
        <w:r w:rsidRPr="00F1040F">
          <w:rPr>
            <w:rFonts w:ascii="Verdana" w:eastAsia="Times New Roman" w:hAnsi="Verdana" w:cs="Times New Roman"/>
            <w:b/>
            <w:bCs/>
            <w:color w:val="333399"/>
            <w:u w:val="single"/>
            <w:lang w:eastAsia="ro-RO"/>
          </w:rPr>
          <w:t>Constituţia României</w:t>
        </w:r>
      </w:hyperlink>
      <w:r w:rsidRPr="00F1040F">
        <w:rPr>
          <w:rFonts w:ascii="Verdana" w:eastAsia="Times New Roman" w:hAnsi="Verdana" w:cs="Times New Roman"/>
          <w:lang w:eastAsia="ro-RO"/>
        </w:rPr>
        <w:t xml:space="preserve">, republicată, şi al art. 11 alin. (1) din Legea nr. </w:t>
      </w:r>
      <w:hyperlink r:id="rId9" w:history="1">
        <w:r w:rsidRPr="00F1040F">
          <w:rPr>
            <w:rFonts w:ascii="Verdana" w:eastAsia="Times New Roman" w:hAnsi="Verdana" w:cs="Times New Roman"/>
            <w:b/>
            <w:bCs/>
            <w:color w:val="333399"/>
            <w:u w:val="single"/>
            <w:lang w:eastAsia="ro-RO"/>
          </w:rPr>
          <w:t>26/1990</w:t>
        </w:r>
      </w:hyperlink>
      <w:r w:rsidRPr="00F1040F">
        <w:rPr>
          <w:rFonts w:ascii="Verdana" w:eastAsia="Times New Roman" w:hAnsi="Verdana" w:cs="Times New Roman"/>
          <w:lang w:eastAsia="ro-RO"/>
        </w:rPr>
        <w:t xml:space="preserve"> privind registrul comerţului, republicată, cu modificările şi completările ulterioare,</w:t>
      </w:r>
    </w:p>
    <w:p w:rsidR="00F1040F" w:rsidRPr="00F1040F" w:rsidRDefault="00F1040F" w:rsidP="00F1040F">
      <w:pPr>
        <w:shd w:val="clear" w:color="auto" w:fill="CCCCCC"/>
        <w:spacing w:after="0" w:line="240" w:lineRule="auto"/>
        <w:jc w:val="both"/>
        <w:rPr>
          <w:rFonts w:ascii="Verdana" w:eastAsia="Times New Roman" w:hAnsi="Verdana" w:cs="Times New Roman"/>
          <w:lang w:eastAsia="ro-RO"/>
        </w:rPr>
      </w:pPr>
      <w:bookmarkStart w:id="2" w:name="do|pa2"/>
      <w:bookmarkEnd w:id="2"/>
      <w:r w:rsidRPr="00F1040F">
        <w:rPr>
          <w:rFonts w:ascii="Verdana" w:eastAsia="Times New Roman" w:hAnsi="Verdana" w:cs="Times New Roman"/>
          <w:b/>
          <w:bCs/>
          <w:lang w:eastAsia="ro-RO"/>
        </w:rPr>
        <w:t>Guvernul României</w:t>
      </w:r>
      <w:r w:rsidRPr="00F1040F">
        <w:rPr>
          <w:rFonts w:ascii="Verdana" w:eastAsia="Times New Roman" w:hAnsi="Verdana" w:cs="Times New Roman"/>
          <w:lang w:eastAsia="ro-RO"/>
        </w:rPr>
        <w:t xml:space="preserve"> adoptă prezenta hotărâre.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F1040F">
        <w:rPr>
          <w:rFonts w:ascii="Verdana" w:eastAsia="Times New Roman" w:hAnsi="Verdana" w:cs="Times New Roman"/>
          <w:b/>
          <w:bCs/>
          <w:color w:val="0000AF"/>
          <w:lang w:eastAsia="ro-RO"/>
        </w:rPr>
        <w:t>Art. 1</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4" w:name="do|ar1|pa1:2"/>
      <w:bookmarkEnd w:id="4"/>
      <w:r w:rsidRPr="00F1040F">
        <w:rPr>
          <w:rFonts w:ascii="Verdana" w:eastAsia="Times New Roman" w:hAnsi="Verdana" w:cs="Times New Roman"/>
          <w:strike/>
          <w:vanish/>
          <w:color w:val="DC143C"/>
          <w:lang w:eastAsia="ro-RO"/>
        </w:rPr>
        <w:t>Se aprobă taxele pentru operaţiunile efectuate de Oficiul Naţional al Registrului Comerţului şi oficiile registrului comerţului de pe lângă tribunale, prevăzute în anexa nr. 1.</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 w:name="do|ar1|pa1"/>
      <w:bookmarkEnd w:id="5"/>
      <w:r w:rsidRPr="00F1040F">
        <w:rPr>
          <w:rFonts w:ascii="Verdana" w:eastAsia="Times New Roman" w:hAnsi="Verdana" w:cs="Times New Roman"/>
          <w:shd w:val="clear" w:color="auto" w:fill="D3D3D3"/>
          <w:lang w:eastAsia="ro-RO"/>
        </w:rPr>
        <w:t>Se aprobă taxa pentru operaţiunile efectuate de Oficiul Naţional al Registrului Comerţului şi oficiile registrului comerţului de pe lângă tribunale, prevăzută în anexa care face parte integrantă de prezenta hotărâre, la nr. crt. I.</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2" name="Imagine 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16"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1 modificat de Art. VI, punctul 2. din </w:t>
      </w:r>
      <w:hyperlink r:id="rId12" w:anchor="do|arvi|pt2"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6" w:name="do|ar2"/>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F1040F">
        <w:rPr>
          <w:rFonts w:ascii="Verdana" w:eastAsia="Times New Roman" w:hAnsi="Verdana" w:cs="Times New Roman"/>
          <w:b/>
          <w:bCs/>
          <w:color w:val="0000AF"/>
          <w:lang w:eastAsia="ro-RO"/>
        </w:rPr>
        <w:t>Art. 2</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7" w:name="do|ar2|al1:3"/>
      <w:bookmarkEnd w:id="7"/>
      <w:r w:rsidRPr="00F1040F">
        <w:rPr>
          <w:rFonts w:ascii="Verdana" w:eastAsia="Times New Roman" w:hAnsi="Verdana" w:cs="Times New Roman"/>
          <w:b/>
          <w:bCs/>
          <w:strike/>
          <w:vanish/>
          <w:color w:val="DC143C"/>
          <w:lang w:eastAsia="ro-RO"/>
        </w:rPr>
        <w:t>(1)</w:t>
      </w:r>
      <w:r w:rsidRPr="00F1040F">
        <w:rPr>
          <w:rFonts w:ascii="Verdana" w:eastAsia="Times New Roman" w:hAnsi="Verdana" w:cs="Times New Roman"/>
          <w:strike/>
          <w:vanish/>
          <w:color w:val="DC143C"/>
          <w:lang w:eastAsia="ro-RO"/>
        </w:rPr>
        <w:t>Se aprobă tarifele pentru eliberarea de către Oficiul Naţional al Registrului Comerţului şi oficiile registrului comerţului de pe lângă tribunale de informaţii privind datele înregistrate în registrul comerţului computerizat, prevăzute în anexa nr. 2.</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8" w:name="do|ar2|al2:4"/>
      <w:bookmarkEnd w:id="8"/>
      <w:r w:rsidRPr="00F1040F">
        <w:rPr>
          <w:rFonts w:ascii="Verdana" w:eastAsia="Times New Roman" w:hAnsi="Verdana" w:cs="Times New Roman"/>
          <w:b/>
          <w:bCs/>
          <w:strike/>
          <w:vanish/>
          <w:color w:val="DC143C"/>
          <w:lang w:eastAsia="ro-RO"/>
        </w:rPr>
        <w:t>(2)</w:t>
      </w:r>
      <w:r w:rsidRPr="00F1040F">
        <w:rPr>
          <w:rFonts w:ascii="Verdana" w:eastAsia="Times New Roman" w:hAnsi="Verdana" w:cs="Times New Roman"/>
          <w:strike/>
          <w:vanish/>
          <w:color w:val="DC143C"/>
          <w:lang w:eastAsia="ro-RO"/>
        </w:rPr>
        <w:t>Pentru cererile de eliberare de informaţii prevăzute la nr. crt. 2-5 din anexa nr. 2 se aplică tarife suplimentare de 30% pentru soluţionarea cererii în termen de 5 zile lucrătoare de la data înregistrării.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9" w:name="do|ar2|al1"/>
      <w:bookmarkEnd w:id="9"/>
      <w:r w:rsidRPr="00F1040F">
        <w:rPr>
          <w:rFonts w:ascii="Verdana" w:eastAsia="Times New Roman" w:hAnsi="Verdana" w:cs="Times New Roman"/>
          <w:b/>
          <w:bCs/>
          <w:color w:val="008F00"/>
          <w:shd w:val="clear" w:color="auto" w:fill="D3D3D3"/>
          <w:lang w:eastAsia="ro-RO"/>
        </w:rPr>
        <w:t>(1)</w:t>
      </w:r>
      <w:r w:rsidRPr="00F1040F">
        <w:rPr>
          <w:rFonts w:ascii="Verdana" w:eastAsia="Times New Roman" w:hAnsi="Verdana" w:cs="Times New Roman"/>
          <w:shd w:val="clear" w:color="auto" w:fill="D3D3D3"/>
          <w:lang w:eastAsia="ro-RO"/>
        </w:rPr>
        <w:t>Se aprobă tariful pentru eliberarea de către Oficiul Naţional al Registrului Comerţului şi oficiile registrului comerţului de pe lângă tribunale de informaţii, pe categorii, privind date înregistrate în registrul comerţului computerizat, prevăzut în anexă, la nr. crt. II.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0" w:name="do|ar2|al2"/>
      <w:bookmarkEnd w:id="10"/>
      <w:r w:rsidRPr="00F1040F">
        <w:rPr>
          <w:rFonts w:ascii="Verdana" w:eastAsia="Times New Roman" w:hAnsi="Verdana" w:cs="Times New Roman"/>
          <w:b/>
          <w:bCs/>
          <w:color w:val="008F00"/>
          <w:shd w:val="clear" w:color="auto" w:fill="D3D3D3"/>
          <w:lang w:eastAsia="ro-RO"/>
        </w:rPr>
        <w:t>(2)</w:t>
      </w:r>
      <w:r w:rsidRPr="00F1040F">
        <w:rPr>
          <w:rFonts w:ascii="Verdana" w:eastAsia="Times New Roman" w:hAnsi="Verdana" w:cs="Times New Roman"/>
          <w:shd w:val="clear" w:color="auto" w:fill="D3D3D3"/>
          <w:lang w:eastAsia="ro-RO"/>
        </w:rPr>
        <w:t>Pentru cererile de eliberare de informaţii prevăzute în anexă, la nr. crt. II pct. 2-3, se aplică un nivel de tarifare suplimentar de 30%, pentru soluţionarea cererii în termen de 5 zile lucrătoare de la data înregistrării.</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20" name="Imagine 2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17"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2 modificat de Art. VI, punctul 3. din </w:t>
      </w:r>
      <w:hyperlink r:id="rId13" w:anchor="do|arvi|pt3"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1" w:name="do|ar3"/>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F1040F">
        <w:rPr>
          <w:rFonts w:ascii="Verdana" w:eastAsia="Times New Roman" w:hAnsi="Verdana" w:cs="Times New Roman"/>
          <w:b/>
          <w:bCs/>
          <w:color w:val="0000AF"/>
          <w:lang w:eastAsia="ro-RO"/>
        </w:rPr>
        <w:t>Art. 3</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12" w:name="do|ar3|al1:5"/>
      <w:bookmarkEnd w:id="12"/>
      <w:r w:rsidRPr="00F1040F">
        <w:rPr>
          <w:rFonts w:ascii="Verdana" w:eastAsia="Times New Roman" w:hAnsi="Verdana" w:cs="Times New Roman"/>
          <w:b/>
          <w:bCs/>
          <w:strike/>
          <w:vanish/>
          <w:color w:val="DC143C"/>
          <w:lang w:eastAsia="ro-RO"/>
        </w:rPr>
        <w:t>(1)</w:t>
      </w:r>
      <w:r w:rsidRPr="00F1040F">
        <w:rPr>
          <w:rFonts w:ascii="Verdana" w:eastAsia="Times New Roman" w:hAnsi="Verdana" w:cs="Times New Roman"/>
          <w:strike/>
          <w:vanish/>
          <w:color w:val="DC143C"/>
          <w:lang w:eastAsia="ro-RO"/>
        </w:rPr>
        <w:t>Informaţiile prevăzute în anexa nr. 2 şi/sau copiile simple/certificate de pe înregistrările efectuate în registrul comerţului şi de pe actele prezentate, precum şi certificatele constatatoare că un anumit act sau fapt este sau nu este înregistrat sunt eliberate autorităţilor şi instituţiilor publice, cu excepţia celor finanţate integral din venituri proprii, precum şi altor persoane juridice prevăzute de lege, fără plata tarifelor, pe baza protocoalelor de colaborare încheiate în acest scop.</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3" w:name="do|ar3|al1"/>
      <w:bookmarkEnd w:id="13"/>
      <w:r w:rsidRPr="00F1040F">
        <w:rPr>
          <w:rFonts w:ascii="Verdana" w:eastAsia="Times New Roman" w:hAnsi="Verdana" w:cs="Times New Roman"/>
          <w:b/>
          <w:bCs/>
          <w:color w:val="008F00"/>
          <w:shd w:val="clear" w:color="auto" w:fill="D3D3D3"/>
          <w:lang w:eastAsia="ro-RO"/>
        </w:rPr>
        <w:t>(1)</w:t>
      </w:r>
      <w:r w:rsidRPr="00F1040F">
        <w:rPr>
          <w:rFonts w:ascii="Verdana" w:eastAsia="Times New Roman" w:hAnsi="Verdana" w:cs="Times New Roman"/>
          <w:shd w:val="clear" w:color="auto" w:fill="D3D3D3"/>
          <w:lang w:eastAsia="ro-RO"/>
        </w:rPr>
        <w:t>Informaţiile prevăzute în anexă, la nr. crt. II, şi/sau copiile simple/certificate de pe înregistrările efectuate în registrul comerţului şi de pe actele prezentate, precum şi certificatele constatatoare că un anumit act sau fapt este ori nu este înregistrat sunt eliberate autorităţilor şi instituţiilor publice, cu excepţia celor finanţate integral din venituri proprii, precum şi altor persoane juridice prevăzute de lege, fără plata tarifului, pe baza protocoalelor de colaborare încheiate în acest scop.</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8" name="Imagine 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18"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3, alin. (1) modificat de Art. VI, punctul 4. din </w:t>
      </w:r>
      <w:hyperlink r:id="rId14" w:anchor="do|arvi|pt4"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14" w:name="do|ar3|al2:6"/>
      <w:bookmarkEnd w:id="14"/>
      <w:r w:rsidRPr="00F1040F">
        <w:rPr>
          <w:rFonts w:ascii="Verdana" w:eastAsia="Times New Roman" w:hAnsi="Verdana" w:cs="Times New Roman"/>
          <w:b/>
          <w:bCs/>
          <w:strike/>
          <w:vanish/>
          <w:color w:val="DC143C"/>
          <w:lang w:eastAsia="ro-RO"/>
        </w:rPr>
        <w:t>(2)</w:t>
      </w:r>
      <w:r w:rsidRPr="00F1040F">
        <w:rPr>
          <w:rFonts w:ascii="Verdana" w:eastAsia="Times New Roman" w:hAnsi="Verdana" w:cs="Times New Roman"/>
          <w:strike/>
          <w:vanish/>
          <w:color w:val="DC143C"/>
          <w:lang w:eastAsia="ro-RO"/>
        </w:rPr>
        <w:t>Oficiul Naţional al Registrului Comerţului eliberează cu titlu gratuit ziariştilor şi reprezentanţilor mijloacelor de informare în masă informaţii din registrul comerţului.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5" w:name="do|ar3|al2"/>
      <w:bookmarkEnd w:id="15"/>
      <w:r w:rsidRPr="00F1040F">
        <w:rPr>
          <w:rFonts w:ascii="Verdana" w:eastAsia="Times New Roman" w:hAnsi="Verdana" w:cs="Times New Roman"/>
          <w:b/>
          <w:bCs/>
          <w:color w:val="008F00"/>
          <w:shd w:val="clear" w:color="auto" w:fill="D3D3D3"/>
          <w:lang w:eastAsia="ro-RO"/>
        </w:rPr>
        <w:t>(2)</w:t>
      </w:r>
      <w:r w:rsidRPr="00F1040F">
        <w:rPr>
          <w:rFonts w:ascii="Verdana" w:eastAsia="Times New Roman" w:hAnsi="Verdana" w:cs="Times New Roman"/>
          <w:shd w:val="clear" w:color="auto" w:fill="D3D3D3"/>
          <w:lang w:eastAsia="ro-RO"/>
        </w:rPr>
        <w:t>Oficiul Naţional al Registrului Comerţului şi oficiile registrului comerţului de pe lângă tribunale eliberează cu titlu gratuit jurnaliştilor şi reprezentanţilor mijloacelor de informare în masă, precum şi misiunilor diplomatice acreditate informaţii punctuale înregistrate în registrul comerţului.</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19"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3, alin. (2) modificat de Art. VI, punctul 4. din </w:t>
      </w:r>
      <w:hyperlink r:id="rId15" w:anchor="do|arvi|pt4"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16" w:name="do|ar3|al3:7"/>
      <w:bookmarkEnd w:id="16"/>
      <w:r w:rsidRPr="00F1040F">
        <w:rPr>
          <w:rFonts w:ascii="Verdana" w:eastAsia="Times New Roman" w:hAnsi="Verdana" w:cs="Times New Roman"/>
          <w:b/>
          <w:bCs/>
          <w:strike/>
          <w:vanish/>
          <w:color w:val="DC143C"/>
          <w:lang w:eastAsia="ro-RO"/>
        </w:rPr>
        <w:t>(3)</w:t>
      </w:r>
      <w:r w:rsidRPr="00F1040F">
        <w:rPr>
          <w:rFonts w:ascii="Verdana" w:eastAsia="Times New Roman" w:hAnsi="Verdana" w:cs="Times New Roman"/>
          <w:strike/>
          <w:vanish/>
          <w:color w:val="DC143C"/>
          <w:lang w:eastAsia="ro-RO"/>
        </w:rPr>
        <w:t>Informaţiile eliberate de Oficiul Naţional al Registrului Comerţului în condiţiile alin. (2) pot fi utilizate numai în scopul informării opiniei publice.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7" w:name="do|ar3|al3"/>
      <w:bookmarkEnd w:id="17"/>
      <w:r w:rsidRPr="00F1040F">
        <w:rPr>
          <w:rFonts w:ascii="Verdana" w:eastAsia="Times New Roman" w:hAnsi="Verdana" w:cs="Times New Roman"/>
          <w:b/>
          <w:bCs/>
          <w:color w:val="008F00"/>
          <w:shd w:val="clear" w:color="auto" w:fill="D3D3D3"/>
          <w:lang w:eastAsia="ro-RO"/>
        </w:rPr>
        <w:t>(3)</w:t>
      </w:r>
      <w:r w:rsidRPr="00F1040F">
        <w:rPr>
          <w:rFonts w:ascii="Verdana" w:eastAsia="Times New Roman" w:hAnsi="Verdana" w:cs="Times New Roman"/>
          <w:shd w:val="clear" w:color="auto" w:fill="D3D3D3"/>
          <w:lang w:eastAsia="ro-RO"/>
        </w:rPr>
        <w:t>Informaţiile eliberate de Oficiul Naţional al Registrului Comerţului şi oficiile registrului comerţului de pe lângă tribunale jurnaliştilor şi reprezentanţilor mijloacelor de informare în masă în condiţiile alin. (2) pot fi utilizate numai în scopul informării opiniei publice.</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6" name="Imagine 1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0"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3, alin. (3) modificat de Art. VI, punctul 4. din </w:t>
      </w:r>
      <w:hyperlink r:id="rId16" w:anchor="do|arvi|pt4"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8" w:name="do|ar3|al4"/>
      <w:bookmarkEnd w:id="18"/>
      <w:r w:rsidRPr="00F1040F">
        <w:rPr>
          <w:rFonts w:ascii="Verdana" w:eastAsia="Times New Roman" w:hAnsi="Verdana" w:cs="Times New Roman"/>
          <w:b/>
          <w:bCs/>
          <w:color w:val="008F00"/>
          <w:lang w:eastAsia="ro-RO"/>
        </w:rPr>
        <w:t>(4)</w:t>
      </w:r>
      <w:r w:rsidRPr="00F1040F">
        <w:rPr>
          <w:rFonts w:ascii="Verdana" w:eastAsia="Times New Roman" w:hAnsi="Verdana" w:cs="Times New Roman"/>
          <w:lang w:eastAsia="ro-RO"/>
        </w:rPr>
        <w:t>Informaţiile şi certificatele constatatoare eliberate de Oficiul Naţional al Registrului Comerţului şi oficiile registrului comerţului de pe lângă tribunale se furnizează în limba română.</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19" w:name="do|ar4"/>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F1040F">
        <w:rPr>
          <w:rFonts w:ascii="Verdana" w:eastAsia="Times New Roman" w:hAnsi="Verdana" w:cs="Times New Roman"/>
          <w:b/>
          <w:bCs/>
          <w:color w:val="0000AF"/>
          <w:lang w:eastAsia="ro-RO"/>
        </w:rPr>
        <w:t>Art. 4</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0" w:name="do|ar4|al1"/>
      <w:bookmarkEnd w:id="20"/>
      <w:r w:rsidRPr="00F1040F">
        <w:rPr>
          <w:rFonts w:ascii="Verdana" w:eastAsia="Times New Roman" w:hAnsi="Verdana" w:cs="Times New Roman"/>
          <w:b/>
          <w:bCs/>
          <w:color w:val="008F00"/>
          <w:lang w:eastAsia="ro-RO"/>
        </w:rPr>
        <w:t>(1)</w:t>
      </w:r>
      <w:r w:rsidRPr="00F1040F">
        <w:rPr>
          <w:rFonts w:ascii="Verdana" w:eastAsia="Times New Roman" w:hAnsi="Verdana" w:cs="Times New Roman"/>
          <w:lang w:eastAsia="ro-RO"/>
        </w:rPr>
        <w:t xml:space="preserve">Pentru serviciile auxiliare prestate de Oficiul Naţional al Registrului Comerţului şi oficiile registrului comerţului de pe lângă tribunale, nivelul tarifelor pentru multiplicarea documentelor, transmiterea de documente prin fax, prin poştă, în ţară, tehnoredactarea cererilor şi declaraţiilor, îndrumarea pentru completarea corectă a cererilor adresate registrului comerţului, altele decât cererile de </w:t>
      </w:r>
      <w:r w:rsidRPr="00F1040F">
        <w:rPr>
          <w:rFonts w:ascii="Verdana" w:eastAsia="Times New Roman" w:hAnsi="Verdana" w:cs="Times New Roman"/>
          <w:lang w:eastAsia="ro-RO"/>
        </w:rPr>
        <w:lastRenderedPageBreak/>
        <w:t>înregistrare şi autorizare a funcţionării, şi alte asemenea servicii, precum şi expedierea de documente, prin poştă, în străinătate, cu/fără confirmare de primire, se stabilesc în mod unitar prin ordin al ministrului justiţiei, pe bază de calculaţie de preţ.</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1" w:name="do|ar4|al2"/>
      <w:bookmarkEnd w:id="21"/>
      <w:r w:rsidRPr="00F1040F">
        <w:rPr>
          <w:rFonts w:ascii="Verdana" w:eastAsia="Times New Roman" w:hAnsi="Verdana" w:cs="Times New Roman"/>
          <w:b/>
          <w:bCs/>
          <w:color w:val="008F00"/>
          <w:lang w:eastAsia="ro-RO"/>
        </w:rPr>
        <w:t>(2)</w:t>
      </w:r>
      <w:r w:rsidRPr="00F1040F">
        <w:rPr>
          <w:rFonts w:ascii="Verdana" w:eastAsia="Times New Roman" w:hAnsi="Verdana" w:cs="Times New Roman"/>
          <w:lang w:eastAsia="ro-RO"/>
        </w:rPr>
        <w:t>Serviciile de transmitere de acte şi informaţii prin e-mail se prestează cu titlu gratuit.</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2" w:name="do|ar5"/>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F1040F">
        <w:rPr>
          <w:rFonts w:ascii="Verdana" w:eastAsia="Times New Roman" w:hAnsi="Verdana" w:cs="Times New Roman"/>
          <w:b/>
          <w:bCs/>
          <w:color w:val="0000AF"/>
          <w:lang w:eastAsia="ro-RO"/>
        </w:rPr>
        <w:t>Art. 5</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23" w:name="do|ar5|al1:8"/>
      <w:bookmarkEnd w:id="23"/>
      <w:r w:rsidRPr="00F1040F">
        <w:rPr>
          <w:rFonts w:ascii="Verdana" w:eastAsia="Times New Roman" w:hAnsi="Verdana" w:cs="Times New Roman"/>
          <w:b/>
          <w:bCs/>
          <w:strike/>
          <w:vanish/>
          <w:color w:val="DC143C"/>
          <w:lang w:eastAsia="ro-RO"/>
        </w:rPr>
        <w:t>(1)</w:t>
      </w:r>
      <w:r w:rsidRPr="00F1040F">
        <w:rPr>
          <w:rFonts w:ascii="Verdana" w:eastAsia="Times New Roman" w:hAnsi="Verdana" w:cs="Times New Roman"/>
          <w:strike/>
          <w:vanish/>
          <w:color w:val="DC143C"/>
          <w:lang w:eastAsia="ro-RO"/>
        </w:rPr>
        <w:t xml:space="preserve">În cazul în care se achită o sumă în plus faţă de suma stabilită prin prezenta hotărâre, taxele şi/sau tarifele se vor restitui potrivit dispoziţiilor Ordonanţei Guvernului nr. </w:t>
      </w:r>
      <w:hyperlink r:id="rId17" w:history="1">
        <w:r w:rsidRPr="00F1040F">
          <w:rPr>
            <w:rFonts w:ascii="Verdana" w:eastAsia="Times New Roman" w:hAnsi="Verdana" w:cs="Times New Roman"/>
            <w:b/>
            <w:bCs/>
            <w:strike/>
            <w:vanish/>
            <w:color w:val="333399"/>
            <w:u w:val="single"/>
            <w:lang w:eastAsia="ro-RO"/>
          </w:rPr>
          <w:t>92/2003</w:t>
        </w:r>
      </w:hyperlink>
      <w:r w:rsidRPr="00F1040F">
        <w:rPr>
          <w:rFonts w:ascii="Verdana" w:eastAsia="Times New Roman" w:hAnsi="Verdana" w:cs="Times New Roman"/>
          <w:strike/>
          <w:vanish/>
          <w:color w:val="DC143C"/>
          <w:lang w:eastAsia="ro-RO"/>
        </w:rPr>
        <w:t xml:space="preserve"> privind </w:t>
      </w:r>
      <w:hyperlink r:id="rId18" w:history="1">
        <w:r w:rsidRPr="00F1040F">
          <w:rPr>
            <w:rFonts w:ascii="Verdana" w:eastAsia="Times New Roman" w:hAnsi="Verdana" w:cs="Times New Roman"/>
            <w:b/>
            <w:bCs/>
            <w:strike/>
            <w:vanish/>
            <w:color w:val="333399"/>
            <w:u w:val="single"/>
            <w:lang w:eastAsia="ro-RO"/>
          </w:rPr>
          <w:t>Codul de procedură fiscală</w:t>
        </w:r>
      </w:hyperlink>
      <w:r w:rsidRPr="00F1040F">
        <w:rPr>
          <w:rFonts w:ascii="Verdana" w:eastAsia="Times New Roman" w:hAnsi="Verdana" w:cs="Times New Roman"/>
          <w:strike/>
          <w:vanish/>
          <w:color w:val="DC143C"/>
          <w:lang w:eastAsia="ro-RO"/>
        </w:rPr>
        <w:t>, republicată, cu modificările şi completările ulterioare.</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24" w:name="do|ar5|al2:9"/>
      <w:bookmarkEnd w:id="24"/>
      <w:r w:rsidRPr="00F1040F">
        <w:rPr>
          <w:rFonts w:ascii="Verdana" w:eastAsia="Times New Roman" w:hAnsi="Verdana" w:cs="Times New Roman"/>
          <w:b/>
          <w:bCs/>
          <w:strike/>
          <w:vanish/>
          <w:color w:val="DC143C"/>
          <w:lang w:eastAsia="ro-RO"/>
        </w:rPr>
        <w:t>(2)</w:t>
      </w:r>
      <w:r w:rsidRPr="00F1040F">
        <w:rPr>
          <w:rFonts w:ascii="Verdana" w:eastAsia="Times New Roman" w:hAnsi="Verdana" w:cs="Times New Roman"/>
          <w:strike/>
          <w:vanish/>
          <w:color w:val="DC143C"/>
          <w:lang w:eastAsia="ro-RO"/>
        </w:rPr>
        <w:t>În cazul renunţării la soluţionarea cererilor adresate Oficiului Naţional al Registrului Comerţului şi/sau oficiilor registrului comerţului de pe lângă tribunale, precum şi în cazul respingerii cererilor de înregistrare, taxele şi tarifele achitate de solicitant nu se restituie.</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25" w:name="do|ar5|al3:10"/>
      <w:bookmarkEnd w:id="25"/>
      <w:r w:rsidRPr="00F1040F">
        <w:rPr>
          <w:rFonts w:ascii="Verdana" w:eastAsia="Times New Roman" w:hAnsi="Verdana" w:cs="Times New Roman"/>
          <w:b/>
          <w:bCs/>
          <w:strike/>
          <w:vanish/>
          <w:color w:val="DC143C"/>
          <w:lang w:eastAsia="ro-RO"/>
        </w:rPr>
        <w:t>(3)</w:t>
      </w:r>
      <w:r w:rsidRPr="00F1040F">
        <w:rPr>
          <w:rFonts w:ascii="Verdana" w:eastAsia="Times New Roman" w:hAnsi="Verdana" w:cs="Times New Roman"/>
          <w:strike/>
          <w:vanish/>
          <w:color w:val="DC143C"/>
          <w:lang w:eastAsia="ro-RO"/>
        </w:rPr>
        <w:t>Prin excepţie de la prevederile alin. (2), taxele şi tarifele se vor restitui integral în cazul cererilor adresate Oficiului Naţional al Registrului Comerţului şi/sau oficiilor registrului comerţului de pe lângă tribunale la a căror soluţionare se renunţă în aceeaşi zi în care au fost achitate taxele/tarifele aferente cererii.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6" w:name="do|ar5|al1"/>
      <w:bookmarkEnd w:id="26"/>
      <w:r w:rsidRPr="00F1040F">
        <w:rPr>
          <w:rFonts w:ascii="Verdana" w:eastAsia="Times New Roman" w:hAnsi="Verdana" w:cs="Times New Roman"/>
          <w:b/>
          <w:bCs/>
          <w:color w:val="008F00"/>
          <w:shd w:val="clear" w:color="auto" w:fill="D3D3D3"/>
          <w:lang w:eastAsia="ro-RO"/>
        </w:rPr>
        <w:t>(1)</w:t>
      </w:r>
      <w:r w:rsidRPr="00F1040F">
        <w:rPr>
          <w:rFonts w:ascii="Verdana" w:eastAsia="Times New Roman" w:hAnsi="Verdana" w:cs="Times New Roman"/>
          <w:shd w:val="clear" w:color="auto" w:fill="D3D3D3"/>
          <w:lang w:eastAsia="ro-RO"/>
        </w:rPr>
        <w:t xml:space="preserve">În cazul în care se achită o sumă în plus faţă de suma stabilită prin prezenta hotărâre, taxa şi/sau tariful pentru operaţiunile auxiliare se vor/va restitui potrivit dispoziţiilor Ordonanţei Guvernului nr. </w:t>
      </w:r>
      <w:hyperlink r:id="rId19" w:history="1">
        <w:r w:rsidRPr="00F1040F">
          <w:rPr>
            <w:rFonts w:ascii="Verdana" w:eastAsia="Times New Roman" w:hAnsi="Verdana" w:cs="Times New Roman"/>
            <w:b/>
            <w:bCs/>
            <w:color w:val="333399"/>
            <w:u w:val="single"/>
            <w:shd w:val="clear" w:color="auto" w:fill="D3D3D3"/>
            <w:lang w:eastAsia="ro-RO"/>
          </w:rPr>
          <w:t>92/2003</w:t>
        </w:r>
      </w:hyperlink>
      <w:r w:rsidRPr="00F1040F">
        <w:rPr>
          <w:rFonts w:ascii="Verdana" w:eastAsia="Times New Roman" w:hAnsi="Verdana" w:cs="Times New Roman"/>
          <w:shd w:val="clear" w:color="auto" w:fill="D3D3D3"/>
          <w:lang w:eastAsia="ro-RO"/>
        </w:rPr>
        <w:t xml:space="preserve"> privind Codul de procedură fiscală, republicată, cu modificările şi completările ulterioare.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7" w:name="do|ar5|al2"/>
      <w:bookmarkEnd w:id="27"/>
      <w:r w:rsidRPr="00F1040F">
        <w:rPr>
          <w:rFonts w:ascii="Verdana" w:eastAsia="Times New Roman" w:hAnsi="Verdana" w:cs="Times New Roman"/>
          <w:b/>
          <w:bCs/>
          <w:color w:val="008F00"/>
          <w:shd w:val="clear" w:color="auto" w:fill="D3D3D3"/>
          <w:lang w:eastAsia="ro-RO"/>
        </w:rPr>
        <w:t>(2)</w:t>
      </w:r>
      <w:r w:rsidRPr="00F1040F">
        <w:rPr>
          <w:rFonts w:ascii="Verdana" w:eastAsia="Times New Roman" w:hAnsi="Verdana" w:cs="Times New Roman"/>
          <w:shd w:val="clear" w:color="auto" w:fill="D3D3D3"/>
          <w:lang w:eastAsia="ro-RO"/>
        </w:rPr>
        <w:t>În cazul renunţării la soluţionarea cererilor adresate Oficiului Naţional al Registrului Comerţului şi/sau oficiilor registrului comerţului de pe lângă tribunale, precum şi în cazul respingerii cererilor de înregistrare, taxa şi tariful pentru operaţiunile auxiliare achitate de solicitant nu se restituie.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8" w:name="do|ar5|al3"/>
      <w:bookmarkEnd w:id="28"/>
      <w:r w:rsidRPr="00F1040F">
        <w:rPr>
          <w:rFonts w:ascii="Verdana" w:eastAsia="Times New Roman" w:hAnsi="Verdana" w:cs="Times New Roman"/>
          <w:b/>
          <w:bCs/>
          <w:color w:val="008F00"/>
          <w:shd w:val="clear" w:color="auto" w:fill="D3D3D3"/>
          <w:lang w:eastAsia="ro-RO"/>
        </w:rPr>
        <w:t>(3)</w:t>
      </w:r>
      <w:r w:rsidRPr="00F1040F">
        <w:rPr>
          <w:rFonts w:ascii="Verdana" w:eastAsia="Times New Roman" w:hAnsi="Verdana" w:cs="Times New Roman"/>
          <w:shd w:val="clear" w:color="auto" w:fill="D3D3D3"/>
          <w:lang w:eastAsia="ro-RO"/>
        </w:rPr>
        <w:t>Prin excepţie de la prevederile alin. (2), taxa şi tariful pentru operaţiunile auxiliare se vor restitui integral în cazul cererilor adresate Oficiului Naţional al Registrului Comerţului şi/sau oficiilor registrului comerţului de pe lângă tribunale la a căror soluţionare se renunţă în aceeaşi zi în care au fost achitate.</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1"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5 modificat de Art. VI, punctul 5. din </w:t>
      </w:r>
      <w:hyperlink r:id="rId20" w:anchor="do|arvi|pt5"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29" w:name="do|ar6"/>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F1040F">
        <w:rPr>
          <w:rFonts w:ascii="Verdana" w:eastAsia="Times New Roman" w:hAnsi="Verdana" w:cs="Times New Roman"/>
          <w:b/>
          <w:bCs/>
          <w:color w:val="0000AF"/>
          <w:lang w:eastAsia="ro-RO"/>
        </w:rPr>
        <w:t>Art. 6</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0" w:name="do|ar6|al1"/>
      <w:bookmarkEnd w:id="30"/>
      <w:r w:rsidRPr="00F1040F">
        <w:rPr>
          <w:rFonts w:ascii="Verdana" w:eastAsia="Times New Roman" w:hAnsi="Verdana" w:cs="Times New Roman"/>
          <w:b/>
          <w:bCs/>
          <w:color w:val="008F00"/>
          <w:lang w:eastAsia="ro-RO"/>
        </w:rPr>
        <w:t>(1)</w:t>
      </w:r>
      <w:r w:rsidRPr="00F1040F">
        <w:rPr>
          <w:rFonts w:ascii="Verdana" w:eastAsia="Times New Roman" w:hAnsi="Verdana" w:cs="Times New Roman"/>
          <w:lang w:eastAsia="ro-RO"/>
        </w:rPr>
        <w:t>Oficiul Naţional al Registrului Comerţului şi oficiile registrului comerţului de pe lângă tribunale colectează taxele şi tarifele aferente unor activităţi şi/sau fonduri cu destinaţie specială şi, după caz, le virează în contul persoanelor juridice beneficiare, prevăzute de lege.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1" w:name="do|ar6|al2"/>
      <w:bookmarkEnd w:id="31"/>
      <w:r w:rsidRPr="00F1040F">
        <w:rPr>
          <w:rFonts w:ascii="Verdana" w:eastAsia="Times New Roman" w:hAnsi="Verdana" w:cs="Times New Roman"/>
          <w:b/>
          <w:bCs/>
          <w:color w:val="008F00"/>
          <w:lang w:eastAsia="ro-RO"/>
        </w:rPr>
        <w:t>(2)</w:t>
      </w:r>
      <w:r w:rsidRPr="00F1040F">
        <w:rPr>
          <w:rFonts w:ascii="Verdana" w:eastAsia="Times New Roman" w:hAnsi="Verdana" w:cs="Times New Roman"/>
          <w:lang w:eastAsia="ro-RO"/>
        </w:rPr>
        <w:t>Persoanele juridice beneficiare sau, după caz, cele care administrează fondurile cu destinaţie specială prevăzute la alin. (1) suportă comisioanele percepute, inclusiv de oficiile registrului comerţului, pentru operaţiunile de plăţi derulate prin intermediul sistemului de decontare şi plăţi, aferente colectării şi virării taxelor şi tarifelor prevăzute la alin. (1).</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2" w:name="do|ar7"/>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F1040F">
        <w:rPr>
          <w:rFonts w:ascii="Verdana" w:eastAsia="Times New Roman" w:hAnsi="Verdana" w:cs="Times New Roman"/>
          <w:b/>
          <w:bCs/>
          <w:color w:val="0000AF"/>
          <w:lang w:eastAsia="ro-RO"/>
        </w:rPr>
        <w:t>Art. 7</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33" w:name="do|ar7|al1:11"/>
      <w:bookmarkEnd w:id="33"/>
      <w:r w:rsidRPr="00F1040F">
        <w:rPr>
          <w:rFonts w:ascii="Verdana" w:eastAsia="Times New Roman" w:hAnsi="Verdana" w:cs="Times New Roman"/>
          <w:b/>
          <w:bCs/>
          <w:strike/>
          <w:vanish/>
          <w:color w:val="DC143C"/>
          <w:lang w:eastAsia="ro-RO"/>
        </w:rPr>
        <w:t>(1)</w:t>
      </w:r>
      <w:r w:rsidRPr="00F1040F">
        <w:rPr>
          <w:rFonts w:ascii="Verdana" w:eastAsia="Times New Roman" w:hAnsi="Verdana" w:cs="Times New Roman"/>
          <w:strike/>
          <w:vanish/>
          <w:color w:val="DC143C"/>
          <w:lang w:eastAsia="ro-RO"/>
        </w:rPr>
        <w:t>Taxele şi tarifele se pot achita în numerar, prin virament bancar în conturile deschise la Trezoreria Statului, şi online, prin portalul de servicii al Oficiului Naţional al Registrului Comerţului.</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34" w:name="do|ar7|al2:12"/>
      <w:bookmarkEnd w:id="34"/>
      <w:r w:rsidRPr="00F1040F">
        <w:rPr>
          <w:rFonts w:ascii="Verdana" w:eastAsia="Times New Roman" w:hAnsi="Verdana" w:cs="Times New Roman"/>
          <w:b/>
          <w:bCs/>
          <w:strike/>
          <w:vanish/>
          <w:color w:val="DC143C"/>
          <w:lang w:eastAsia="ro-RO"/>
        </w:rPr>
        <w:t>(2)</w:t>
      </w:r>
      <w:r w:rsidRPr="00F1040F">
        <w:rPr>
          <w:rFonts w:ascii="Verdana" w:eastAsia="Times New Roman" w:hAnsi="Verdana" w:cs="Times New Roman"/>
          <w:strike/>
          <w:vanish/>
          <w:color w:val="DC143C"/>
          <w:lang w:eastAsia="ro-RO"/>
        </w:rPr>
        <w:t>Taxele şi tarifele se pot achita şi prin intermediul Sistemului naţional electronic de plată online a taxelor şi impozitelor utilizând cardul bancar.</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5" w:name="do|ar7|al1"/>
      <w:bookmarkEnd w:id="35"/>
      <w:r w:rsidRPr="00F1040F">
        <w:rPr>
          <w:rFonts w:ascii="Verdana" w:eastAsia="Times New Roman" w:hAnsi="Verdana" w:cs="Times New Roman"/>
          <w:b/>
          <w:bCs/>
          <w:color w:val="008F00"/>
          <w:shd w:val="clear" w:color="auto" w:fill="D3D3D3"/>
          <w:lang w:eastAsia="ro-RO"/>
        </w:rPr>
        <w:t>(1)</w:t>
      </w:r>
      <w:r w:rsidRPr="00F1040F">
        <w:rPr>
          <w:rFonts w:ascii="Verdana" w:eastAsia="Times New Roman" w:hAnsi="Verdana" w:cs="Times New Roman"/>
          <w:shd w:val="clear" w:color="auto" w:fill="D3D3D3"/>
          <w:lang w:eastAsia="ro-RO"/>
        </w:rPr>
        <w:t>Taxa/Tariful se poate achita în numerar, prin virament bancar în conturile deschise la Trezoreria Statului şi online, prin portalul de servicii al Oficiului Naţional al Registrului Comerţului.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6" w:name="do|ar7|al2"/>
      <w:bookmarkEnd w:id="36"/>
      <w:r w:rsidRPr="00F1040F">
        <w:rPr>
          <w:rFonts w:ascii="Verdana" w:eastAsia="Times New Roman" w:hAnsi="Verdana" w:cs="Times New Roman"/>
          <w:b/>
          <w:bCs/>
          <w:color w:val="008F00"/>
          <w:shd w:val="clear" w:color="auto" w:fill="D3D3D3"/>
          <w:lang w:eastAsia="ro-RO"/>
        </w:rPr>
        <w:t>(2)</w:t>
      </w:r>
      <w:r w:rsidRPr="00F1040F">
        <w:rPr>
          <w:rFonts w:ascii="Verdana" w:eastAsia="Times New Roman" w:hAnsi="Verdana" w:cs="Times New Roman"/>
          <w:shd w:val="clear" w:color="auto" w:fill="D3D3D3"/>
          <w:lang w:eastAsia="ro-RO"/>
        </w:rPr>
        <w:t xml:space="preserve">Taxa/Tariful se poate achita şi prin intermediul Sistemului naţional electronic de plată online a taxelor şi impozitelor utilizând </w:t>
      </w:r>
      <w:proofErr w:type="spellStart"/>
      <w:r w:rsidRPr="00F1040F">
        <w:rPr>
          <w:rFonts w:ascii="Verdana" w:eastAsia="Times New Roman" w:hAnsi="Verdana" w:cs="Times New Roman"/>
          <w:shd w:val="clear" w:color="auto" w:fill="D3D3D3"/>
          <w:lang w:eastAsia="ro-RO"/>
        </w:rPr>
        <w:t>cardul</w:t>
      </w:r>
      <w:proofErr w:type="spellEnd"/>
      <w:r w:rsidRPr="00F1040F">
        <w:rPr>
          <w:rFonts w:ascii="Verdana" w:eastAsia="Times New Roman" w:hAnsi="Verdana" w:cs="Times New Roman"/>
          <w:shd w:val="clear" w:color="auto" w:fill="D3D3D3"/>
          <w:lang w:eastAsia="ro-RO"/>
        </w:rPr>
        <w:t xml:space="preserve"> bancar.</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10" name="Imagine 10"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2"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7 modificat de Art. VI, punctul 6. din </w:t>
      </w:r>
      <w:hyperlink r:id="rId21" w:anchor="do|arvi|pt6"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37" w:name="do|ar8:13"/>
      <w:r>
        <w:rPr>
          <w:rFonts w:ascii="Verdana" w:eastAsia="Times New Roman" w:hAnsi="Verdana" w:cs="Times New Roman"/>
          <w:b/>
          <w:bCs/>
          <w:noProof/>
          <w:vanish/>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13|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F1040F">
        <w:rPr>
          <w:rFonts w:ascii="Verdana" w:eastAsia="Times New Roman" w:hAnsi="Verdana" w:cs="Times New Roman"/>
          <w:b/>
          <w:bCs/>
          <w:strike/>
          <w:vanish/>
          <w:color w:val="DC143C"/>
          <w:lang w:eastAsia="ro-RO"/>
        </w:rPr>
        <w:t>Art. 8</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38" w:name="do|ar8:13|pa1:14"/>
      <w:bookmarkEnd w:id="38"/>
      <w:r w:rsidRPr="00F1040F">
        <w:rPr>
          <w:rFonts w:ascii="Verdana" w:eastAsia="Times New Roman" w:hAnsi="Verdana" w:cs="Times New Roman"/>
          <w:strike/>
          <w:vanish/>
          <w:color w:val="DC143C"/>
          <w:lang w:eastAsia="ro-RO"/>
        </w:rPr>
        <w:t>Anexele nr. 1 şi 2 fac parte integrantă din prezenta hotărâre.</w:t>
      </w:r>
    </w:p>
    <w:p w:rsidR="00F1040F" w:rsidRPr="00F1040F" w:rsidRDefault="00F1040F" w:rsidP="00F1040F">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8" name="Imagine 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3"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Art. 8 abrogat de Art. VI, punctul 7. din </w:t>
      </w:r>
      <w:hyperlink r:id="rId22" w:anchor="do|arvi|pt7"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39" w:name="do|ar9"/>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F1040F">
        <w:rPr>
          <w:rFonts w:ascii="Verdana" w:eastAsia="Times New Roman" w:hAnsi="Verdana" w:cs="Times New Roman"/>
          <w:b/>
          <w:bCs/>
          <w:color w:val="0000AF"/>
          <w:lang w:eastAsia="ro-RO"/>
        </w:rPr>
        <w:t>Art. 9</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40" w:name="do|ar9|al1"/>
      <w:bookmarkEnd w:id="40"/>
      <w:r w:rsidRPr="00F1040F">
        <w:rPr>
          <w:rFonts w:ascii="Verdana" w:eastAsia="Times New Roman" w:hAnsi="Verdana" w:cs="Times New Roman"/>
          <w:b/>
          <w:bCs/>
          <w:color w:val="008F00"/>
          <w:lang w:eastAsia="ro-RO"/>
        </w:rPr>
        <w:t>(1)</w:t>
      </w:r>
      <w:r w:rsidRPr="00F1040F">
        <w:rPr>
          <w:rFonts w:ascii="Verdana" w:eastAsia="Times New Roman" w:hAnsi="Verdana" w:cs="Times New Roman"/>
          <w:lang w:eastAsia="ro-RO"/>
        </w:rPr>
        <w:t>Prezenta hotărâre intră în vigoare la 60 de zile de la data publicării în Monitorul Oficial al României, Partea 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41" w:name="do|ar9|al2"/>
      <w:bookmarkEnd w:id="41"/>
      <w:r w:rsidRPr="00F1040F">
        <w:rPr>
          <w:rFonts w:ascii="Verdana" w:eastAsia="Times New Roman" w:hAnsi="Verdana" w:cs="Times New Roman"/>
          <w:b/>
          <w:bCs/>
          <w:color w:val="008F00"/>
          <w:lang w:eastAsia="ro-RO"/>
        </w:rPr>
        <w:t>(2)</w:t>
      </w:r>
      <w:r w:rsidRPr="00F1040F">
        <w:rPr>
          <w:rFonts w:ascii="Verdana" w:eastAsia="Times New Roman" w:hAnsi="Verdana" w:cs="Times New Roman"/>
          <w:lang w:eastAsia="ro-RO"/>
        </w:rPr>
        <w:t>Prevederile art. 7 alin. (2) se aplică de la data la care interconectarea Oficiului Naţional al Registrului Comerţului cu Sistemul electronic naţional este operaţională.</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42" w:name="do|ar10"/>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F1040F">
        <w:rPr>
          <w:rFonts w:ascii="Verdana" w:eastAsia="Times New Roman" w:hAnsi="Verdana" w:cs="Times New Roman"/>
          <w:b/>
          <w:bCs/>
          <w:color w:val="0000AF"/>
          <w:lang w:eastAsia="ro-RO"/>
        </w:rPr>
        <w:t>Art. 10</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43" w:name="do|ar10|pa1"/>
      <w:bookmarkEnd w:id="43"/>
      <w:r w:rsidRPr="00F1040F">
        <w:rPr>
          <w:rFonts w:ascii="Verdana" w:eastAsia="Times New Roman" w:hAnsi="Verdana" w:cs="Times New Roman"/>
          <w:lang w:eastAsia="ro-RO"/>
        </w:rPr>
        <w:t xml:space="preserve">La data intrării în vigoare a prezentei hotărâri se abrogă Hotărârea Guvernului nr. </w:t>
      </w:r>
      <w:hyperlink r:id="rId23" w:history="1">
        <w:r w:rsidRPr="00F1040F">
          <w:rPr>
            <w:rFonts w:ascii="Verdana" w:eastAsia="Times New Roman" w:hAnsi="Verdana" w:cs="Times New Roman"/>
            <w:b/>
            <w:bCs/>
            <w:color w:val="333399"/>
            <w:u w:val="single"/>
            <w:lang w:eastAsia="ro-RO"/>
          </w:rPr>
          <w:t>113/2010</w:t>
        </w:r>
      </w:hyperlink>
      <w:r w:rsidRPr="00F1040F">
        <w:rPr>
          <w:rFonts w:ascii="Verdana" w:eastAsia="Times New Roman" w:hAnsi="Verdana" w:cs="Times New Roman"/>
          <w:lang w:eastAsia="ro-RO"/>
        </w:rPr>
        <w:t xml:space="preserve"> privind aprobarea taxelor şi tarifelor pentru operaţiunile efectuate de Oficiul Naţional al Registrului Comerţului şi oficiile registrului comerţului de pe lângă tribunale, publicată în Monitorul Oficial al României, Partea I, nr. 130 din 25 februarie 2010.</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44" w:name="do|pa3"/>
      <w:bookmarkEnd w:id="44"/>
      <w:r w:rsidRPr="00F1040F">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F1040F" w:rsidRPr="00F1040F" w:rsidTr="00F1040F">
        <w:trPr>
          <w:trHeight w:val="15"/>
          <w:tblCellSpacing w:w="0" w:type="dxa"/>
          <w:jc w:val="center"/>
        </w:trPr>
        <w:tc>
          <w:tcPr>
            <w:tcW w:w="0" w:type="auto"/>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bookmarkStart w:id="45" w:name="do|pa4"/>
            <w:bookmarkEnd w:id="45"/>
            <w:r w:rsidRPr="00F1040F">
              <w:rPr>
                <w:rFonts w:ascii="Verdana" w:eastAsia="Times New Roman" w:hAnsi="Verdana" w:cs="Times New Roman"/>
                <w:color w:val="000000"/>
                <w:sz w:val="16"/>
                <w:szCs w:val="16"/>
                <w:lang w:eastAsia="ro-RO"/>
              </w:rPr>
              <w:t>PRIM-MINISTRU</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b/>
                <w:bCs/>
                <w:color w:val="000000"/>
                <w:sz w:val="16"/>
                <w:szCs w:val="16"/>
                <w:lang w:eastAsia="ro-RO"/>
              </w:rPr>
              <w:t>VICTOR-VIOREL PONTA</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lastRenderedPageBreak/>
              <w:t>Contrasemnează:</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Ministrul justiţiei,</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b/>
                <w:bCs/>
                <w:color w:val="000000"/>
                <w:sz w:val="16"/>
                <w:szCs w:val="16"/>
                <w:lang w:eastAsia="ro-RO"/>
              </w:rPr>
              <w:t xml:space="preserve">Mona Maria </w:t>
            </w:r>
            <w:proofErr w:type="spellStart"/>
            <w:r w:rsidRPr="00F1040F">
              <w:rPr>
                <w:rFonts w:ascii="Verdana" w:eastAsia="Times New Roman" w:hAnsi="Verdana" w:cs="Times New Roman"/>
                <w:b/>
                <w:bCs/>
                <w:color w:val="000000"/>
                <w:sz w:val="16"/>
                <w:szCs w:val="16"/>
                <w:lang w:eastAsia="ro-RO"/>
              </w:rPr>
              <w:t>Pivniceru</w:t>
            </w:r>
            <w:proofErr w:type="spellEnd"/>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Ministrul comunicaţiilor şi societăţii informaţionale,</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b/>
                <w:bCs/>
                <w:color w:val="000000"/>
                <w:sz w:val="16"/>
                <w:szCs w:val="16"/>
                <w:lang w:eastAsia="ro-RO"/>
              </w:rPr>
              <w:t>Dan Nica</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Viceprim-ministru, ministrul finanţelor publice,</w:t>
            </w:r>
          </w:p>
          <w:p w:rsidR="00F1040F" w:rsidRPr="00F1040F" w:rsidRDefault="00F1040F" w:rsidP="00F1040F">
            <w:pPr>
              <w:spacing w:after="0" w:line="15" w:lineRule="atLeast"/>
              <w:jc w:val="center"/>
              <w:rPr>
                <w:rFonts w:ascii="Verdana" w:eastAsia="Times New Roman" w:hAnsi="Verdana" w:cs="Times New Roman"/>
                <w:color w:val="000000"/>
                <w:sz w:val="16"/>
                <w:szCs w:val="16"/>
                <w:lang w:eastAsia="ro-RO"/>
              </w:rPr>
            </w:pPr>
            <w:r w:rsidRPr="00F1040F">
              <w:rPr>
                <w:rFonts w:ascii="Verdana" w:eastAsia="Times New Roman" w:hAnsi="Verdana" w:cs="Times New Roman"/>
                <w:b/>
                <w:bCs/>
                <w:color w:val="000000"/>
                <w:sz w:val="16"/>
                <w:szCs w:val="16"/>
                <w:lang w:eastAsia="ro-RO"/>
              </w:rPr>
              <w:t>Florin Georgescu</w:t>
            </w:r>
          </w:p>
        </w:tc>
      </w:tr>
    </w:tbl>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46" w:name="do|ax1:15"/>
      <w:r>
        <w:rPr>
          <w:rFonts w:ascii="Verdana" w:eastAsia="Times New Roman" w:hAnsi="Verdana" w:cs="Times New Roman"/>
          <w:b/>
          <w:bCs/>
          <w:noProof/>
          <w:vanish/>
          <w:color w:val="333399"/>
          <w:lang w:eastAsia="ro-RO"/>
        </w:rPr>
        <w:lastRenderedPageBreak/>
        <w:drawing>
          <wp:inline distT="0" distB="0" distL="0" distR="0">
            <wp:extent cx="95250" cy="95250"/>
            <wp:effectExtent l="0" t="0" r="0" b="0"/>
            <wp:docPr id="5" name="Imagine 5"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15|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
      <w:r w:rsidRPr="00F1040F">
        <w:rPr>
          <w:rFonts w:ascii="Verdana" w:eastAsia="Times New Roman" w:hAnsi="Verdana" w:cs="Times New Roman"/>
          <w:b/>
          <w:bCs/>
          <w:strike/>
          <w:vanish/>
          <w:color w:val="DC143C"/>
          <w:sz w:val="26"/>
          <w:szCs w:val="26"/>
          <w:lang w:eastAsia="ro-RO"/>
        </w:rPr>
        <w:t>ANEXA Nr. 1:</w:t>
      </w:r>
      <w:r w:rsidRPr="00F1040F">
        <w:rPr>
          <w:rFonts w:ascii="Verdana" w:eastAsia="Times New Roman" w:hAnsi="Verdana" w:cs="Times New Roman"/>
          <w:vanish/>
          <w:lang w:eastAsia="ro-RO"/>
        </w:rPr>
        <w:t xml:space="preserve"> </w:t>
      </w:r>
      <w:r w:rsidRPr="00F1040F">
        <w:rPr>
          <w:rFonts w:ascii="Verdana" w:eastAsia="Times New Roman" w:hAnsi="Verdana" w:cs="Times New Roman"/>
          <w:b/>
          <w:bCs/>
          <w:strike/>
          <w:vanish/>
          <w:color w:val="DC143C"/>
          <w:sz w:val="26"/>
          <w:szCs w:val="26"/>
          <w:lang w:eastAsia="ro-RO"/>
        </w:rPr>
        <w:t>TAXELE pentru operaţiunile efectuate de Oficiul Naţional al Registrului Comerţului şi oficiile registrului comerţului de pe lângă tribunale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8030"/>
        <w:gridCol w:w="1064"/>
      </w:tblGrid>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bookmarkStart w:id="47" w:name="do|ax1:15|pa1:16"/>
            <w:bookmarkEnd w:id="47"/>
            <w:r w:rsidRPr="00F1040F">
              <w:rPr>
                <w:rFonts w:ascii="Verdana" w:eastAsia="Times New Roman" w:hAnsi="Verdana" w:cs="Times New Roman"/>
                <w:strike/>
                <w:vanish/>
                <w:color w:val="000000"/>
                <w:sz w:val="16"/>
                <w:szCs w:val="16"/>
                <w:lang w:eastAsia="ro-RO"/>
              </w:rPr>
              <w:t>Nr. crt.</w:t>
            </w:r>
          </w:p>
        </w:tc>
        <w:tc>
          <w:tcPr>
            <w:tcW w:w="415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Denumirea operaţiunii</w:t>
            </w:r>
            <w:r w:rsidRPr="00F1040F">
              <w:rPr>
                <w:rFonts w:ascii="Verdana" w:eastAsia="Times New Roman" w:hAnsi="Verdana" w:cs="Times New Roman"/>
                <w:strike/>
                <w:vanish/>
                <w:color w:val="000000"/>
                <w:sz w:val="16"/>
                <w:szCs w:val="16"/>
                <w:vertAlign w:val="superscript"/>
                <w:lang w:eastAsia="ro-RO"/>
              </w:rPr>
              <w:t>*</w:t>
            </w:r>
            <w:r w:rsidRPr="00F1040F">
              <w:rPr>
                <w:rFonts w:ascii="Verdana" w:eastAsia="Times New Roman" w:hAnsi="Verdana" w:cs="Times New Roman"/>
                <w:strike/>
                <w:vanish/>
                <w:color w:val="000000"/>
                <w:sz w:val="16"/>
                <w:szCs w:val="16"/>
                <w:lang w:eastAsia="ro-RO"/>
              </w:rPr>
              <w:t>)</w:t>
            </w:r>
          </w:p>
        </w:tc>
        <w:tc>
          <w:tcPr>
            <w:tcW w:w="55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Taxa</w:t>
            </w:r>
            <w:r w:rsidRPr="00F1040F">
              <w:rPr>
                <w:rFonts w:ascii="Verdana" w:eastAsia="Times New Roman" w:hAnsi="Verdana" w:cs="Times New Roman"/>
                <w:strike/>
                <w:vanish/>
                <w:color w:val="000000"/>
                <w:sz w:val="16"/>
                <w:szCs w:val="16"/>
                <w:lang w:eastAsia="ro-RO"/>
              </w:rPr>
              <w:br/>
              <w:t>- lei -</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1.</w:t>
            </w:r>
          </w:p>
        </w:tc>
        <w:tc>
          <w:tcPr>
            <w:tcW w:w="41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de înregistrare în registrul comerţului - persoane juridice - PJ (cuprinde: autorizare constituire, înmatriculare, autorizare funcţionare prin declaraţie pe propria răspundere)</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250</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w:t>
            </w:r>
          </w:p>
        </w:tc>
        <w:tc>
          <w:tcPr>
            <w:tcW w:w="41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de înregistrare în registrul comerţului - persoane fizice autorizate, întreprinderi individuale, întreprinderi familiale - PFA, II, IF (cuprinde: înmatriculare, autorizare funcţionare prin declaraţie pe propria răspundere)</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90</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3.</w:t>
            </w:r>
          </w:p>
        </w:tc>
        <w:tc>
          <w:tcPr>
            <w:tcW w:w="41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Cereri menţiuni simple:</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verificare disponibilitate/rezervare denumire firmă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verificare disponibilitate/rezervare denumire emblemă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declaraţie Model 1 -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declaraţie Model 2 -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declaraţie Model 3 -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 radiere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 menţiune operaţiune unică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 menţiuni - 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depunere şi menţionare acte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depunere şi menţionare acte - 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depunere situaţii financiare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eliberare duplicat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îndreptare erori materiale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îndreptare erori materiale - 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 preschimbare a certificatului de înmatriculare - PJ/PFA, II, IF</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xml:space="preserve">- cerere de înregistrare în registrul comerţului - numire lichidator potrivit art. 31 alin. (4) din Legea nr. </w:t>
            </w:r>
            <w:hyperlink r:id="rId24" w:history="1">
              <w:r w:rsidRPr="00F1040F">
                <w:rPr>
                  <w:rFonts w:ascii="Verdana" w:eastAsia="Times New Roman" w:hAnsi="Verdana" w:cs="Times New Roman"/>
                  <w:b/>
                  <w:bCs/>
                  <w:strike/>
                  <w:vanish/>
                  <w:color w:val="333399"/>
                  <w:sz w:val="16"/>
                  <w:szCs w:val="16"/>
                  <w:u w:val="single"/>
                  <w:lang w:eastAsia="ro-RO"/>
                </w:rPr>
                <w:t>359/2004</w:t>
              </w:r>
            </w:hyperlink>
            <w:r w:rsidRPr="00F1040F">
              <w:rPr>
                <w:rFonts w:ascii="Verdana" w:eastAsia="Times New Roman" w:hAnsi="Verdana" w:cs="Times New Roman"/>
                <w:strike/>
                <w:vanish/>
                <w:color w:val="000000"/>
                <w:sz w:val="16"/>
                <w:szCs w:val="16"/>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xml:space="preserve">- cerere de înregistrare în registrul comerţului - numire lichidator potrivit art. 237 alin. (7) din Legea nr. </w:t>
            </w:r>
            <w:hyperlink r:id="rId25" w:history="1">
              <w:r w:rsidRPr="00F1040F">
                <w:rPr>
                  <w:rFonts w:ascii="Verdana" w:eastAsia="Times New Roman" w:hAnsi="Verdana" w:cs="Times New Roman"/>
                  <w:b/>
                  <w:bCs/>
                  <w:strike/>
                  <w:vanish/>
                  <w:color w:val="333399"/>
                  <w:sz w:val="16"/>
                  <w:szCs w:val="16"/>
                  <w:u w:val="single"/>
                  <w:lang w:eastAsia="ro-RO"/>
                </w:rPr>
                <w:t>31/1990</w:t>
              </w:r>
            </w:hyperlink>
            <w:r w:rsidRPr="00F1040F">
              <w:rPr>
                <w:rFonts w:ascii="Verdana" w:eastAsia="Times New Roman" w:hAnsi="Verdana" w:cs="Times New Roman"/>
                <w:strike/>
                <w:vanish/>
                <w:color w:val="000000"/>
                <w:sz w:val="16"/>
                <w:szCs w:val="16"/>
                <w:lang w:eastAsia="ro-RO"/>
              </w:rPr>
              <w:t xml:space="preserve"> privind societăţile comerciale, republicată, cu modificările şi completările ulterioare - PJ</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eliberare certificat constatator şi extras de registru</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45</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4.</w:t>
            </w:r>
          </w:p>
        </w:tc>
        <w:tc>
          <w:tcPr>
            <w:tcW w:w="41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Cereri menţiuni complexe:</w:t>
            </w:r>
          </w:p>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 cerere de menţiuni cu două sau mai multe operaţiuni - PJ</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220</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5.</w:t>
            </w:r>
          </w:p>
        </w:tc>
        <w:tc>
          <w:tcPr>
            <w:tcW w:w="41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copii certificate - PJ/PFA, II, IF</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4+0,2/ pagină certificată</w:t>
            </w:r>
          </w:p>
        </w:tc>
      </w:tr>
    </w:tbl>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48" w:name="do|ax1:15|pa2:17"/>
      <w:bookmarkEnd w:id="48"/>
      <w:r w:rsidRPr="00F1040F">
        <w:rPr>
          <w:rFonts w:ascii="Verdana" w:eastAsia="Times New Roman" w:hAnsi="Verdana" w:cs="Times New Roman"/>
          <w:strike/>
          <w:vanish/>
          <w:color w:val="DC143C"/>
          <w:lang w:eastAsia="ro-RO"/>
        </w:rPr>
        <w:t>___</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49" w:name="do|ax1:15|pa3:18"/>
      <w:bookmarkEnd w:id="49"/>
      <w:r w:rsidRPr="00F1040F">
        <w:rPr>
          <w:rFonts w:ascii="Verdana" w:eastAsia="Times New Roman" w:hAnsi="Verdana" w:cs="Times New Roman"/>
          <w:strike/>
          <w:vanish/>
          <w:color w:val="DC143C"/>
          <w:vertAlign w:val="superscript"/>
          <w:lang w:eastAsia="ro-RO"/>
        </w:rPr>
        <w:t>*</w:t>
      </w:r>
      <w:r w:rsidRPr="00F1040F">
        <w:rPr>
          <w:rFonts w:ascii="Verdana" w:eastAsia="Times New Roman" w:hAnsi="Verdana" w:cs="Times New Roman"/>
          <w:strike/>
          <w:vanish/>
          <w:color w:val="DC143C"/>
          <w:lang w:eastAsia="ro-RO"/>
        </w:rPr>
        <w:t xml:space="preserve">) La taxele percepute pentru cererile prevăzute la pct. 1-3 (mai puţin cererea eliberare certificat constatator şi extras de registru) şi pct. 4 se aplică fondul de lichidare şi fondul de buletin constituite potrivit prevederilor Legii nr. </w:t>
      </w:r>
      <w:hyperlink r:id="rId26" w:history="1">
        <w:r w:rsidRPr="00F1040F">
          <w:rPr>
            <w:rFonts w:ascii="Verdana" w:eastAsia="Times New Roman" w:hAnsi="Verdana" w:cs="Times New Roman"/>
            <w:b/>
            <w:bCs/>
            <w:strike/>
            <w:vanish/>
            <w:color w:val="333399"/>
            <w:u w:val="single"/>
            <w:lang w:eastAsia="ro-RO"/>
          </w:rPr>
          <w:t>85/2006</w:t>
        </w:r>
      </w:hyperlink>
      <w:r w:rsidRPr="00F1040F">
        <w:rPr>
          <w:rFonts w:ascii="Verdana" w:eastAsia="Times New Roman" w:hAnsi="Verdana" w:cs="Times New Roman"/>
          <w:strike/>
          <w:vanish/>
          <w:color w:val="DC143C"/>
          <w:lang w:eastAsia="ro-RO"/>
        </w:rPr>
        <w:t xml:space="preserve"> privind procedura insolvenţei, cu modificările şi completările ulterioare.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0" w:name="do|ax1"/>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
      <w:r w:rsidRPr="00F1040F">
        <w:rPr>
          <w:rFonts w:ascii="Verdana" w:eastAsia="Times New Roman" w:hAnsi="Verdana" w:cs="Times New Roman"/>
          <w:b/>
          <w:bCs/>
          <w:sz w:val="26"/>
          <w:szCs w:val="26"/>
          <w:shd w:val="clear" w:color="auto" w:fill="D3D3D3"/>
          <w:lang w:eastAsia="ro-RO"/>
        </w:rPr>
        <w:t>ANEXĂ: Taxa pentru operaţiunile efectuate de Oficiul Naţional al Registrului Comerţului şi oficiile registrului comerţului de pe lângă tribunale şi tariful pentru eliberarea de informaţii privind datele înregistrate în registrul comerţului computerizat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1258"/>
        <w:gridCol w:w="581"/>
        <w:gridCol w:w="5418"/>
        <w:gridCol w:w="1838"/>
      </w:tblGrid>
      <w:tr w:rsidR="00F1040F" w:rsidRPr="00F1040F" w:rsidTr="00F1040F">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bookmarkStart w:id="51" w:name="do|ax1|pa1"/>
            <w:bookmarkEnd w:id="51"/>
            <w:r w:rsidRPr="00F1040F">
              <w:rPr>
                <w:rFonts w:ascii="Verdana" w:eastAsia="Times New Roman" w:hAnsi="Verdana" w:cs="Times New Roman"/>
                <w:color w:val="000000"/>
                <w:sz w:val="16"/>
                <w:szCs w:val="16"/>
                <w:lang w:eastAsia="ro-RO"/>
              </w:rPr>
              <w:t>Nr. crt.</w:t>
            </w:r>
          </w:p>
        </w:tc>
        <w:tc>
          <w:tcPr>
            <w:tcW w:w="65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Denumirea</w:t>
            </w:r>
          </w:p>
        </w:tc>
        <w:tc>
          <w:tcPr>
            <w:tcW w:w="3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Pct.</w:t>
            </w:r>
          </w:p>
        </w:tc>
        <w:tc>
          <w:tcPr>
            <w:tcW w:w="28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Denumirea operaţiunii*)/Categorii de informaţii</w:t>
            </w:r>
          </w:p>
        </w:tc>
        <w:tc>
          <w:tcPr>
            <w:tcW w:w="95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Nivelul de taxare/tarifare</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lei -</w:t>
            </w:r>
          </w:p>
        </w:tc>
      </w:tr>
      <w:tr w:rsidR="00F1040F" w:rsidRPr="00F1040F" w:rsidTr="00F1040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I.</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TAXĂ</w:t>
            </w: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1.</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de înregistrare în registrul comerţului - persoane juridice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(cuprinde: autorizare constituire, înmatriculare, autorizare funcţionare prin declaraţie pe propria răspundere)</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250</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de înregistrare în registrul comerţului - persoane fizice autorizate, întreprinderi individuale, întreprinderi familiale - 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(cuprinde: înmatriculare, autorizare funcţionare prin declaraţie pe propria răspundere)</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90</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3.</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Cereri menţiuni simple:</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verificare disponibilitate/rezervare denumire firmă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verificare disponibilitate/rezervare denumire emblemă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declaraţie model 1 -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declaraţie model 2 -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declaraţie model 3 -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 radiere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 menţiune operaţiune unică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 menţiuni - 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depunere şi menţionare acte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depunere şi menţionare acte - 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depunere situaţii financiare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eliberare duplicat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îndreptare erori materiale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îndreptare erori materiale - 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 preschimbare a certificatului de înmatriculare - PJ/PFA, II, IF;</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xml:space="preserve">- cerere înregistrare în registrul comerţului - numire lichidator potrivit art. 31 alin. (4) din Legea nr. </w:t>
            </w:r>
            <w:hyperlink r:id="rId27" w:history="1">
              <w:r w:rsidRPr="00F1040F">
                <w:rPr>
                  <w:rFonts w:ascii="Verdana" w:eastAsia="Times New Roman" w:hAnsi="Verdana" w:cs="Times New Roman"/>
                  <w:b/>
                  <w:bCs/>
                  <w:color w:val="333399"/>
                  <w:sz w:val="16"/>
                  <w:szCs w:val="16"/>
                  <w:u w:val="single"/>
                  <w:lang w:eastAsia="ro-RO"/>
                </w:rPr>
                <w:t>359/2004</w:t>
              </w:r>
            </w:hyperlink>
            <w:r w:rsidRPr="00F1040F">
              <w:rPr>
                <w:rFonts w:ascii="Verdana" w:eastAsia="Times New Roman" w:hAnsi="Verdana" w:cs="Times New Roman"/>
                <w:color w:val="000000"/>
                <w:sz w:val="16"/>
                <w:szCs w:val="16"/>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xml:space="preserve">- cerere înregistrare în registrul comerţului - numire lichidator potrivit art. 237 alin. (7) din Legea societăţilor nr. </w:t>
            </w:r>
            <w:hyperlink r:id="rId28" w:history="1">
              <w:r w:rsidRPr="00F1040F">
                <w:rPr>
                  <w:rFonts w:ascii="Verdana" w:eastAsia="Times New Roman" w:hAnsi="Verdana" w:cs="Times New Roman"/>
                  <w:b/>
                  <w:bCs/>
                  <w:color w:val="333399"/>
                  <w:sz w:val="16"/>
                  <w:szCs w:val="16"/>
                  <w:u w:val="single"/>
                  <w:lang w:eastAsia="ro-RO"/>
                </w:rPr>
                <w:t>31/1990</w:t>
              </w:r>
            </w:hyperlink>
            <w:r w:rsidRPr="00F1040F">
              <w:rPr>
                <w:rFonts w:ascii="Verdana" w:eastAsia="Times New Roman" w:hAnsi="Verdana" w:cs="Times New Roman"/>
                <w:color w:val="000000"/>
                <w:sz w:val="16"/>
                <w:szCs w:val="16"/>
                <w:lang w:eastAsia="ro-RO"/>
              </w:rPr>
              <w:t>, republicată, cu modificările şi completările ulterioare - PJ;</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eliberare certificat constatator şi extras de registru.</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45</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4.</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Cereri menţiuni complexe:</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cerere de menţiuni cu două sau mai multe operaţiuni</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 PJ</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220</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5.</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copii certificate - PJ/PFA, II, IF.</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4+0,2/pagină certificată</w:t>
            </w:r>
          </w:p>
        </w:tc>
      </w:tr>
      <w:tr w:rsidR="00F1040F" w:rsidRPr="00F1040F" w:rsidTr="00F1040F">
        <w:trPr>
          <w:tblCellSpacing w:w="0"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II.</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TARIF</w:t>
            </w: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1.</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eliberare informaţii punctuale firmă</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1.1. Cerere eliberare informaţii punctuale de bază (număr de ordine în registrul comerţului, denumire, formă juridică, cod unic de înregistrare, sediu social, durată de funcţionare, stare firmă, activitate principală, capital social, administratori, asociaţi/acţionari, date înregistrate în registrul comerţului că un anumit act sau fapt este ori nu este înregistrat)</w:t>
            </w:r>
          </w:p>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lastRenderedPageBreak/>
              <w:t>1.2.**) Cerere eliberare informaţii punctuale extinse (informaţiile punctuale de bază prevăzute la pct. 1.1 şi următoarele categorii de informaţii suplimentare: activitate secundară, activităţi autorizate; administratori/reprezentanţi pentru sucursale/subunităţi/sedii secundare; cenzori; informaţii din situaţiile financiare anuale disponibile, alte informaţii, după caz, date înregistrate în registrul comerţului că un anumit act sau fapt este ori nu este înregistrat)</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lastRenderedPageBreak/>
              <w:t>8/firmă</w:t>
            </w:r>
          </w:p>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24/firmă</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eliberare raport istoric despre o firmă</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250/firmă</w:t>
            </w:r>
          </w:p>
        </w:tc>
      </w:tr>
      <w:tr w:rsidR="00F1040F" w:rsidRPr="00F1040F" w:rsidTr="00F104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p>
        </w:tc>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3.</w:t>
            </w:r>
          </w:p>
        </w:tc>
        <w:tc>
          <w:tcPr>
            <w:tcW w:w="28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Cerere eliberare date statistice şi informaţii pentru serii de firme grupate pe criterii***)</w:t>
            </w:r>
          </w:p>
        </w:tc>
        <w:tc>
          <w:tcPr>
            <w:tcW w:w="9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color w:val="000000"/>
                <w:sz w:val="16"/>
                <w:szCs w:val="16"/>
                <w:lang w:eastAsia="ro-RO"/>
              </w:rPr>
            </w:pPr>
            <w:r w:rsidRPr="00F1040F">
              <w:rPr>
                <w:rFonts w:ascii="Verdana" w:eastAsia="Times New Roman" w:hAnsi="Verdana" w:cs="Times New Roman"/>
                <w:color w:val="000000"/>
                <w:sz w:val="16"/>
                <w:szCs w:val="16"/>
                <w:lang w:eastAsia="ro-RO"/>
              </w:rPr>
              <w:t>9/fişă statistică/firmă</w:t>
            </w:r>
          </w:p>
        </w:tc>
      </w:tr>
    </w:tbl>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2" w:name="do|ax1|pa2"/>
      <w:bookmarkEnd w:id="52"/>
      <w:r w:rsidRPr="00F1040F">
        <w:rPr>
          <w:rFonts w:ascii="Verdana" w:eastAsia="Times New Roman" w:hAnsi="Verdana" w:cs="Times New Roman"/>
          <w:shd w:val="clear" w:color="auto" w:fill="D3D3D3"/>
          <w:lang w:eastAsia="ro-RO"/>
        </w:rPr>
        <w:t xml:space="preserve">*) La nivelul de taxare perceput pentru cererile prevăzute la nr. crt. I pct. 1-3 (mai puţin cererea eliberare certificat constatator şi extras de registru) şi pct. 4 se aplică fondul de lichidare şi fondul de buletin constituite potrivit prevederilor Legii nr. </w:t>
      </w:r>
      <w:hyperlink r:id="rId29" w:history="1">
        <w:r w:rsidRPr="00F1040F">
          <w:rPr>
            <w:rFonts w:ascii="Verdana" w:eastAsia="Times New Roman" w:hAnsi="Verdana" w:cs="Times New Roman"/>
            <w:b/>
            <w:bCs/>
            <w:color w:val="333399"/>
            <w:u w:val="single"/>
            <w:shd w:val="clear" w:color="auto" w:fill="D3D3D3"/>
            <w:lang w:eastAsia="ro-RO"/>
          </w:rPr>
          <w:t>85/2006</w:t>
        </w:r>
      </w:hyperlink>
      <w:r w:rsidRPr="00F1040F">
        <w:rPr>
          <w:rFonts w:ascii="Verdana" w:eastAsia="Times New Roman" w:hAnsi="Verdana" w:cs="Times New Roman"/>
          <w:shd w:val="clear" w:color="auto" w:fill="D3D3D3"/>
          <w:lang w:eastAsia="ro-RO"/>
        </w:rPr>
        <w:t xml:space="preserve"> privind procedura insolvenţei, cu modificările şi completările ulterioare.</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3" w:name="do|ax1|pa3"/>
      <w:bookmarkEnd w:id="53"/>
      <w:r w:rsidRPr="00F1040F">
        <w:rPr>
          <w:rFonts w:ascii="Verdana" w:eastAsia="Times New Roman" w:hAnsi="Verdana" w:cs="Times New Roman"/>
          <w:shd w:val="clear" w:color="auto" w:fill="D3D3D3"/>
          <w:lang w:eastAsia="ro-RO"/>
        </w:rPr>
        <w:t>**) Pentru solicitarea de informaţii punctuale extinse nr. crt. II (pct. 1.2) se vor furniza indicatorii financiari: cifra de afaceri, profit brut, pierderi, profit net, număr mediu de salariaţi.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4" w:name="do|ax1|pa4"/>
      <w:bookmarkEnd w:id="54"/>
      <w:r w:rsidRPr="00F1040F">
        <w:rPr>
          <w:rFonts w:ascii="Verdana" w:eastAsia="Times New Roman" w:hAnsi="Verdana" w:cs="Times New Roman"/>
          <w:shd w:val="clear" w:color="auto" w:fill="D3D3D3"/>
          <w:lang w:eastAsia="ro-RO"/>
        </w:rPr>
        <w:t>***) Pentru informaţii serii de firme grupate pe criterii, nivelul de tarifare se reduce în funcţie de numărul de firme despre care se solicită informaţii:</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5" w:name="do|ax1|pa5"/>
      <w:bookmarkEnd w:id="55"/>
      <w:r w:rsidRPr="00F1040F">
        <w:rPr>
          <w:rFonts w:ascii="Verdana" w:eastAsia="Times New Roman" w:hAnsi="Verdana" w:cs="Times New Roman"/>
          <w:shd w:val="clear" w:color="auto" w:fill="D3D3D3"/>
          <w:lang w:eastAsia="ro-RO"/>
        </w:rPr>
        <w:t>- între 101 şi 1.000 de firme: reducere 30%;</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6" w:name="do|ax1|pa6"/>
      <w:bookmarkEnd w:id="56"/>
      <w:r w:rsidRPr="00F1040F">
        <w:rPr>
          <w:rFonts w:ascii="Verdana" w:eastAsia="Times New Roman" w:hAnsi="Verdana" w:cs="Times New Roman"/>
          <w:shd w:val="clear" w:color="auto" w:fill="D3D3D3"/>
          <w:lang w:eastAsia="ro-RO"/>
        </w:rPr>
        <w:t>- între 1.001 şi 10.000 de firme: reducere 60%;</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57" w:name="do|ax1|pa7"/>
      <w:bookmarkEnd w:id="57"/>
      <w:r w:rsidRPr="00F1040F">
        <w:rPr>
          <w:rFonts w:ascii="Verdana" w:eastAsia="Times New Roman" w:hAnsi="Verdana" w:cs="Times New Roman"/>
          <w:shd w:val="clear" w:color="auto" w:fill="D3D3D3"/>
          <w:lang w:eastAsia="ro-RO"/>
        </w:rPr>
        <w:t>- peste 10.000 de firme: reducere 80%.</w:t>
      </w:r>
      <w:r w:rsidRPr="00F1040F">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3" name="Imagine 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4"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anexa 1 modificat de Art. VI, punctul 8. din </w:t>
      </w:r>
      <w:hyperlink r:id="rId30" w:anchor="do|arvi|pt8"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58" w:name="do|ax2:19"/>
      <w:r>
        <w:rPr>
          <w:rFonts w:ascii="Verdana" w:eastAsia="Times New Roman" w:hAnsi="Verdana" w:cs="Times New Roman"/>
          <w:b/>
          <w:bCs/>
          <w:noProof/>
          <w:vanish/>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19|_i" descr="C:\Users\testoem\sintact 4.0\cache\Legislatie\m.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
      <w:r w:rsidRPr="00F1040F">
        <w:rPr>
          <w:rFonts w:ascii="Verdana" w:eastAsia="Times New Roman" w:hAnsi="Verdana" w:cs="Times New Roman"/>
          <w:b/>
          <w:bCs/>
          <w:strike/>
          <w:vanish/>
          <w:color w:val="DC143C"/>
          <w:sz w:val="26"/>
          <w:szCs w:val="26"/>
          <w:lang w:eastAsia="ro-RO"/>
        </w:rPr>
        <w:t>ANEXA Nr. 2:</w:t>
      </w:r>
      <w:r w:rsidRPr="00F1040F">
        <w:rPr>
          <w:rFonts w:ascii="Verdana" w:eastAsia="Times New Roman" w:hAnsi="Verdana" w:cs="Times New Roman"/>
          <w:vanish/>
          <w:lang w:eastAsia="ro-RO"/>
        </w:rPr>
        <w:t xml:space="preserve"> </w:t>
      </w:r>
      <w:r w:rsidRPr="00F1040F">
        <w:rPr>
          <w:rFonts w:ascii="Verdana" w:eastAsia="Times New Roman" w:hAnsi="Verdana" w:cs="Times New Roman"/>
          <w:b/>
          <w:bCs/>
          <w:strike/>
          <w:vanish/>
          <w:color w:val="DC143C"/>
          <w:sz w:val="26"/>
          <w:szCs w:val="26"/>
          <w:lang w:eastAsia="ro-RO"/>
        </w:rPr>
        <w:t>TARIFELE pentru eliberarea de către Oficiul Naţional al Registrului Comerţului şi oficiile registrului comerţului de pe lângă tribunale de informaţii privind datele înregistrate în registrul comerţului computerizat</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0"/>
        <w:gridCol w:w="8127"/>
        <w:gridCol w:w="968"/>
      </w:tblGrid>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bookmarkStart w:id="59" w:name="do|ax2:19|pa1:20"/>
            <w:bookmarkEnd w:id="59"/>
            <w:r w:rsidRPr="00F1040F">
              <w:rPr>
                <w:rFonts w:ascii="Verdana" w:eastAsia="Times New Roman" w:hAnsi="Verdana" w:cs="Times New Roman"/>
                <w:strike/>
                <w:vanish/>
                <w:color w:val="000000"/>
                <w:sz w:val="16"/>
                <w:szCs w:val="16"/>
                <w:lang w:eastAsia="ro-RO"/>
              </w:rPr>
              <w:t>Nr. crt.</w:t>
            </w:r>
          </w:p>
        </w:tc>
        <w:tc>
          <w:tcPr>
            <w:tcW w:w="420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Categorii de informaţii</w:t>
            </w:r>
          </w:p>
        </w:tc>
        <w:tc>
          <w:tcPr>
            <w:tcW w:w="550" w:type="pct"/>
            <w:tcBorders>
              <w:top w:val="outset" w:sz="6" w:space="0" w:color="auto"/>
              <w:left w:val="outset" w:sz="6" w:space="0" w:color="auto"/>
              <w:bottom w:val="outset" w:sz="6" w:space="0" w:color="auto"/>
              <w:right w:val="outset" w:sz="6" w:space="0" w:color="auto"/>
            </w:tcBorders>
            <w:vAlign w:val="center"/>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Tariful</w:t>
            </w:r>
            <w:r w:rsidRPr="00F1040F">
              <w:rPr>
                <w:rFonts w:ascii="Verdana" w:eastAsia="Times New Roman" w:hAnsi="Verdana" w:cs="Times New Roman"/>
                <w:strike/>
                <w:vanish/>
                <w:color w:val="000000"/>
                <w:sz w:val="16"/>
                <w:szCs w:val="16"/>
                <w:lang w:eastAsia="ro-RO"/>
              </w:rPr>
              <w:br/>
              <w:t>- lei -</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1.</w:t>
            </w: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eliberare informaţii punctuale firmă</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DC143C"/>
                <w:sz w:val="16"/>
                <w:szCs w:val="16"/>
                <w:lang w:eastAsia="ro-RO"/>
              </w:rPr>
            </w:pP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DC143C"/>
                <w:sz w:val="16"/>
                <w:szCs w:val="16"/>
                <w:lang w:eastAsia="ro-RO"/>
              </w:rPr>
            </w:pP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1.1. Cerere eliberare informaţii punctuale de bază (număr de ordine în registrul comerţului, denumire, formă juridică, cod unic de înregistrare, sediu social, durată de funcţionare, stare firmă, activitate principală, capital social, administratori, asociaţi/acţionari, date înregistrate în registrul comerţului că un anumit act sau fapt este ori nu este înregistrat)</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8/firmă</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DC143C"/>
                <w:sz w:val="16"/>
                <w:szCs w:val="16"/>
                <w:lang w:eastAsia="ro-RO"/>
              </w:rPr>
            </w:pP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1.2. Cerere eliberare informaţii punctuale extinse (informaţiile punctuale de bază prevăzute la pct. 1.1 şi următoarele categorii de informaţii suplimentare: activitate secundară, activităţi autorizate; administratori/reprezentanţi pentru sucursale/subunităţi/sedii secundare; cenzori; informaţii din situaţiile financiare anuale disponibile</w:t>
            </w:r>
            <w:r w:rsidRPr="00F1040F">
              <w:rPr>
                <w:rFonts w:ascii="Verdana" w:eastAsia="Times New Roman" w:hAnsi="Verdana" w:cs="Times New Roman"/>
                <w:strike/>
                <w:vanish/>
                <w:color w:val="000000"/>
                <w:sz w:val="16"/>
                <w:szCs w:val="16"/>
                <w:vertAlign w:val="superscript"/>
                <w:lang w:eastAsia="ro-RO"/>
              </w:rPr>
              <w:t>*</w:t>
            </w:r>
            <w:r w:rsidRPr="00F1040F">
              <w:rPr>
                <w:rFonts w:ascii="Verdana" w:eastAsia="Times New Roman" w:hAnsi="Verdana" w:cs="Times New Roman"/>
                <w:strike/>
                <w:vanish/>
                <w:color w:val="000000"/>
                <w:sz w:val="16"/>
                <w:szCs w:val="16"/>
                <w:lang w:eastAsia="ro-RO"/>
              </w:rPr>
              <w:t>), alte informaţii, după caz, date înregistrate în registrul comerţului că un anumit act sau fapt este ori nu este înregistrat)</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24/firmă</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w:t>
            </w: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eliberare raport istoric despre o firmă</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250/firmă</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3.</w:t>
            </w: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eliberare date statistice (fişa sintetică a investiţiei străine pentru o ţară şi o perioadă definită; statistică în funcţie de un criteriu)</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20/fişă sintetică/ statistică unicriterială</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4.</w:t>
            </w: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eliberare informaţii pentru serii de firme grupate pe maximum 5 criterii</w:t>
            </w:r>
            <w:r w:rsidRPr="00F1040F">
              <w:rPr>
                <w:rFonts w:ascii="Verdana" w:eastAsia="Times New Roman" w:hAnsi="Verdana" w:cs="Times New Roman"/>
                <w:strike/>
                <w:vanish/>
                <w:color w:val="000000"/>
                <w:sz w:val="16"/>
                <w:szCs w:val="16"/>
                <w:vertAlign w:val="superscript"/>
                <w:lang w:eastAsia="ro-RO"/>
              </w:rPr>
              <w:t>*</w:t>
            </w:r>
            <w:r w:rsidRPr="00F1040F">
              <w:rPr>
                <w:rFonts w:ascii="Verdana" w:eastAsia="Times New Roman" w:hAnsi="Verdana" w:cs="Times New Roman"/>
                <w:strike/>
                <w:vanish/>
                <w:color w:val="000000"/>
                <w:sz w:val="16"/>
                <w:szCs w:val="16"/>
                <w:lang w:eastAsia="ro-RO"/>
              </w:rPr>
              <w:t>)</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9/firmă</w:t>
            </w:r>
          </w:p>
        </w:tc>
      </w:tr>
      <w:tr w:rsidR="00F1040F" w:rsidRPr="00F1040F" w:rsidTr="00F1040F">
        <w:trPr>
          <w:tblCellSpacing w:w="0" w:type="dxa"/>
          <w:hidden/>
        </w:trPr>
        <w:tc>
          <w:tcPr>
            <w:tcW w:w="3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5.</w:t>
            </w:r>
          </w:p>
        </w:tc>
        <w:tc>
          <w:tcPr>
            <w:tcW w:w="420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Cerere eliberare informaţii pentru serii de firme grupate pe mai mult de 5 criterii</w:t>
            </w:r>
            <w:r w:rsidRPr="00F1040F">
              <w:rPr>
                <w:rFonts w:ascii="Verdana" w:eastAsia="Times New Roman" w:hAnsi="Verdana" w:cs="Times New Roman"/>
                <w:strike/>
                <w:vanish/>
                <w:color w:val="000000"/>
                <w:sz w:val="16"/>
                <w:szCs w:val="16"/>
                <w:vertAlign w:val="superscript"/>
                <w:lang w:eastAsia="ro-RO"/>
              </w:rPr>
              <w:t>**</w:t>
            </w:r>
            <w:r w:rsidRPr="00F1040F">
              <w:rPr>
                <w:rFonts w:ascii="Verdana" w:eastAsia="Times New Roman" w:hAnsi="Verdana" w:cs="Times New Roman"/>
                <w:strike/>
                <w:vanish/>
                <w:color w:val="000000"/>
                <w:sz w:val="16"/>
                <w:szCs w:val="16"/>
                <w:lang w:eastAsia="ro-RO"/>
              </w:rPr>
              <w:t>)</w:t>
            </w:r>
          </w:p>
        </w:tc>
        <w:tc>
          <w:tcPr>
            <w:tcW w:w="550" w:type="pct"/>
            <w:tcBorders>
              <w:top w:val="outset" w:sz="6" w:space="0" w:color="auto"/>
              <w:left w:val="outset" w:sz="6" w:space="0" w:color="auto"/>
              <w:bottom w:val="outset" w:sz="6" w:space="0" w:color="auto"/>
              <w:right w:val="outset" w:sz="6" w:space="0" w:color="auto"/>
            </w:tcBorders>
            <w:hideMark/>
          </w:tcPr>
          <w:p w:rsidR="00F1040F" w:rsidRPr="00F1040F" w:rsidRDefault="00F1040F" w:rsidP="00F1040F">
            <w:pPr>
              <w:spacing w:after="0" w:line="240" w:lineRule="auto"/>
              <w:jc w:val="center"/>
              <w:rPr>
                <w:rFonts w:ascii="Verdana" w:eastAsia="Times New Roman" w:hAnsi="Verdana" w:cs="Times New Roman"/>
                <w:strike/>
                <w:vanish/>
                <w:color w:val="000000"/>
                <w:sz w:val="16"/>
                <w:szCs w:val="16"/>
                <w:lang w:eastAsia="ro-RO"/>
              </w:rPr>
            </w:pPr>
            <w:r w:rsidRPr="00F1040F">
              <w:rPr>
                <w:rFonts w:ascii="Verdana" w:eastAsia="Times New Roman" w:hAnsi="Verdana" w:cs="Times New Roman"/>
                <w:strike/>
                <w:vanish/>
                <w:color w:val="000000"/>
                <w:sz w:val="16"/>
                <w:szCs w:val="16"/>
                <w:lang w:eastAsia="ro-RO"/>
              </w:rPr>
              <w:t>11/firmă</w:t>
            </w:r>
          </w:p>
        </w:tc>
      </w:tr>
    </w:tbl>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0" w:name="do|ax2:19|pa2:21"/>
      <w:bookmarkEnd w:id="60"/>
      <w:r w:rsidRPr="00F1040F">
        <w:rPr>
          <w:rFonts w:ascii="Verdana" w:eastAsia="Times New Roman" w:hAnsi="Verdana" w:cs="Times New Roman"/>
          <w:strike/>
          <w:vanish/>
          <w:color w:val="DC143C"/>
          <w:lang w:eastAsia="ro-RO"/>
        </w:rPr>
        <w:t>____</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1" w:name="do|ax2:19|pa3:22"/>
      <w:bookmarkEnd w:id="61"/>
      <w:r w:rsidRPr="00F1040F">
        <w:rPr>
          <w:rFonts w:ascii="Verdana" w:eastAsia="Times New Roman" w:hAnsi="Verdana" w:cs="Times New Roman"/>
          <w:strike/>
          <w:vanish/>
          <w:color w:val="DC143C"/>
          <w:vertAlign w:val="superscript"/>
          <w:lang w:eastAsia="ro-RO"/>
        </w:rPr>
        <w:t>*</w:t>
      </w:r>
      <w:r w:rsidRPr="00F1040F">
        <w:rPr>
          <w:rFonts w:ascii="Verdana" w:eastAsia="Times New Roman" w:hAnsi="Verdana" w:cs="Times New Roman"/>
          <w:strike/>
          <w:vanish/>
          <w:color w:val="DC143C"/>
          <w:lang w:eastAsia="ro-RO"/>
        </w:rPr>
        <w:t>) Pentru solicitarea de informaţii punctuale extinse (pct. 1.2) se vor furniza indicatorii financiari: cifra de afaceri, profit brut, pierderi, profit net, număr mediu de salariaţi.</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2" w:name="do|ax2:19|pa4:23"/>
      <w:bookmarkEnd w:id="62"/>
      <w:r w:rsidRPr="00F1040F">
        <w:rPr>
          <w:rFonts w:ascii="Verdana" w:eastAsia="Times New Roman" w:hAnsi="Verdana" w:cs="Times New Roman"/>
          <w:strike/>
          <w:vanish/>
          <w:color w:val="DC143C"/>
          <w:vertAlign w:val="superscript"/>
          <w:lang w:eastAsia="ro-RO"/>
        </w:rPr>
        <w:t>**</w:t>
      </w:r>
      <w:r w:rsidRPr="00F1040F">
        <w:rPr>
          <w:rFonts w:ascii="Verdana" w:eastAsia="Times New Roman" w:hAnsi="Verdana" w:cs="Times New Roman"/>
          <w:strike/>
          <w:vanish/>
          <w:color w:val="DC143C"/>
          <w:lang w:eastAsia="ro-RO"/>
        </w:rPr>
        <w:t>) Pentru cererile de eliberare informaţii de la pct. 4 şi 5 se vor furniza informaţii privind denumirea, numărul de ordine în registrul comerţului, codul unic de înregistrare, sediul social, starea firmei. Tarifele se reduc în funcţie de numărul de firme despre care se solicită informaţii;</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3" w:name="do|ax2:19|pa5:24"/>
      <w:bookmarkEnd w:id="63"/>
      <w:r w:rsidRPr="00F1040F">
        <w:rPr>
          <w:rFonts w:ascii="Verdana" w:eastAsia="Times New Roman" w:hAnsi="Verdana" w:cs="Times New Roman"/>
          <w:strike/>
          <w:vanish/>
          <w:color w:val="DC143C"/>
          <w:lang w:eastAsia="ro-RO"/>
        </w:rPr>
        <w:t>- între 101 şi 1.000 de firme: reducere 30%;</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4" w:name="do|ax2:19|pa6:25"/>
      <w:bookmarkEnd w:id="64"/>
      <w:r w:rsidRPr="00F1040F">
        <w:rPr>
          <w:rFonts w:ascii="Verdana" w:eastAsia="Times New Roman" w:hAnsi="Verdana" w:cs="Times New Roman"/>
          <w:strike/>
          <w:vanish/>
          <w:color w:val="DC143C"/>
          <w:lang w:eastAsia="ro-RO"/>
        </w:rPr>
        <w:t>- între 1.001 şi 10.000 de firme: reducere 60%;</w:t>
      </w:r>
    </w:p>
    <w:p w:rsidR="00F1040F" w:rsidRPr="00F1040F" w:rsidRDefault="00F1040F" w:rsidP="00F1040F">
      <w:pPr>
        <w:shd w:val="clear" w:color="auto" w:fill="FFFFFF"/>
        <w:spacing w:after="0" w:line="240" w:lineRule="auto"/>
        <w:jc w:val="both"/>
        <w:rPr>
          <w:rFonts w:ascii="Verdana" w:eastAsia="Times New Roman" w:hAnsi="Verdana" w:cs="Times New Roman"/>
          <w:vanish/>
          <w:lang w:eastAsia="ro-RO"/>
        </w:rPr>
      </w:pPr>
      <w:bookmarkStart w:id="65" w:name="do|ax2:19|pa7:26"/>
      <w:bookmarkEnd w:id="65"/>
      <w:r w:rsidRPr="00F1040F">
        <w:rPr>
          <w:rFonts w:ascii="Verdana" w:eastAsia="Times New Roman" w:hAnsi="Verdana" w:cs="Times New Roman"/>
          <w:strike/>
          <w:vanish/>
          <w:color w:val="DC143C"/>
          <w:lang w:eastAsia="ro-RO"/>
        </w:rPr>
        <w:t>- peste 10.000 de firme: reducere 80%.</w:t>
      </w:r>
    </w:p>
    <w:p w:rsidR="00F1040F" w:rsidRPr="00F1040F" w:rsidRDefault="00F1040F" w:rsidP="00F1040F">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1" name="Imagine 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703_0025" descr="C:\Users\testoem\sintact 4.0\cache\Legislatie\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1040F">
        <w:rPr>
          <w:rFonts w:ascii="Verdana" w:eastAsia="Times New Roman" w:hAnsi="Verdana" w:cs="Times New Roman"/>
          <w:i/>
          <w:iCs/>
          <w:color w:val="6666FF"/>
          <w:sz w:val="18"/>
          <w:szCs w:val="18"/>
          <w:shd w:val="clear" w:color="auto" w:fill="FFFFFF"/>
          <w:lang w:eastAsia="ro-RO"/>
        </w:rPr>
        <w:t xml:space="preserve">(la data 27-mai-2014 anexa 2 modificat de Art. VI, punctul 8. din </w:t>
      </w:r>
      <w:hyperlink r:id="rId31" w:anchor="do|arvi|pt8" w:history="1">
        <w:proofErr w:type="spellStart"/>
        <w:r w:rsidRPr="00F1040F">
          <w:rPr>
            <w:rFonts w:ascii="Verdana" w:eastAsia="Times New Roman" w:hAnsi="Verdana" w:cs="Times New Roman"/>
            <w:b/>
            <w:bCs/>
            <w:i/>
            <w:iCs/>
            <w:color w:val="333399"/>
            <w:sz w:val="18"/>
            <w:szCs w:val="18"/>
            <w:u w:val="single"/>
            <w:shd w:val="clear" w:color="auto" w:fill="FFFFFF"/>
            <w:lang w:eastAsia="ro-RO"/>
          </w:rPr>
          <w:t>Hotarirea</w:t>
        </w:r>
        <w:proofErr w:type="spellEnd"/>
        <w:r w:rsidRPr="00F1040F">
          <w:rPr>
            <w:rFonts w:ascii="Verdana" w:eastAsia="Times New Roman" w:hAnsi="Verdana" w:cs="Times New Roman"/>
            <w:b/>
            <w:bCs/>
            <w:i/>
            <w:iCs/>
            <w:color w:val="333399"/>
            <w:sz w:val="18"/>
            <w:szCs w:val="18"/>
            <w:u w:val="single"/>
            <w:shd w:val="clear" w:color="auto" w:fill="FFFFFF"/>
            <w:lang w:eastAsia="ro-RO"/>
          </w:rPr>
          <w:t xml:space="preserve"> 425/2014</w:t>
        </w:r>
      </w:hyperlink>
      <w:r w:rsidRPr="00F1040F">
        <w:rPr>
          <w:rFonts w:ascii="Verdana" w:eastAsia="Times New Roman" w:hAnsi="Verdana" w:cs="Times New Roman"/>
          <w:i/>
          <w:iCs/>
          <w:color w:val="6666FF"/>
          <w:sz w:val="18"/>
          <w:szCs w:val="18"/>
          <w:shd w:val="clear" w:color="auto" w:fill="FFFFFF"/>
          <w:lang w:eastAsia="ro-RO"/>
        </w:rPr>
        <w:t xml:space="preserve"> )</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bookmarkStart w:id="66" w:name="do|pa5"/>
      <w:bookmarkEnd w:id="66"/>
      <w:r w:rsidRPr="00F1040F">
        <w:rPr>
          <w:rFonts w:ascii="Verdana" w:eastAsia="Times New Roman" w:hAnsi="Verdana" w:cs="Times New Roman"/>
          <w:lang w:eastAsia="ro-RO"/>
        </w:rPr>
        <w:t>Publicat în Monitorul Oficial cu numărul 667 din data de 24 septembrie 2012</w:t>
      </w:r>
    </w:p>
    <w:p w:rsidR="00F1040F" w:rsidRPr="00F1040F" w:rsidRDefault="00F1040F" w:rsidP="00F1040F">
      <w:pPr>
        <w:shd w:val="clear" w:color="auto" w:fill="FFFFFF"/>
        <w:spacing w:after="0" w:line="240" w:lineRule="auto"/>
        <w:jc w:val="both"/>
        <w:rPr>
          <w:rFonts w:ascii="Verdana" w:eastAsia="Times New Roman" w:hAnsi="Verdana" w:cs="Times New Roman"/>
          <w:lang w:eastAsia="ro-RO"/>
        </w:rPr>
      </w:pPr>
      <w:r w:rsidRPr="00F1040F">
        <w:rPr>
          <w:rFonts w:ascii="Verdana" w:eastAsia="Times New Roman" w:hAnsi="Verdana" w:cs="Times New Roman"/>
          <w:lang w:eastAsia="ro-RO"/>
        </w:rPr>
        <w:br/>
      </w:r>
    </w:p>
    <w:p w:rsidR="00B1315F" w:rsidRDefault="00B1315F"/>
    <w:sectPr w:rsidR="00B131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72"/>
    <w:rsid w:val="00053772"/>
    <w:rsid w:val="00B1315F"/>
    <w:rsid w:val="00F104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1040F"/>
    <w:rPr>
      <w:b/>
      <w:bCs/>
      <w:color w:val="333399"/>
      <w:u w:val="single"/>
    </w:rPr>
  </w:style>
  <w:style w:type="character" w:customStyle="1" w:styleId="doa1">
    <w:name w:val="do_a1"/>
    <w:basedOn w:val="Fontdeparagrafimplicit"/>
    <w:rsid w:val="00F1040F"/>
    <w:rPr>
      <w:b/>
      <w:bCs/>
      <w:strike/>
      <w:color w:val="DC143C"/>
      <w:sz w:val="26"/>
      <w:szCs w:val="26"/>
    </w:rPr>
  </w:style>
  <w:style w:type="character" w:customStyle="1" w:styleId="do1">
    <w:name w:val="do1"/>
    <w:basedOn w:val="Fontdeparagrafimplicit"/>
    <w:rsid w:val="00F1040F"/>
    <w:rPr>
      <w:b/>
      <w:bCs/>
      <w:sz w:val="26"/>
      <w:szCs w:val="26"/>
    </w:rPr>
  </w:style>
  <w:style w:type="character" w:customStyle="1" w:styleId="lego1">
    <w:name w:val="lego1"/>
    <w:basedOn w:val="Fontdeparagrafimplicit"/>
    <w:rsid w:val="00F1040F"/>
    <w:rPr>
      <w:b w:val="0"/>
      <w:bCs w:val="0"/>
      <w:i/>
      <w:iCs/>
      <w:vanish w:val="0"/>
      <w:webHidden w:val="0"/>
      <w:color w:val="6666FF"/>
      <w:sz w:val="18"/>
      <w:szCs w:val="18"/>
      <w:specVanish w:val="0"/>
    </w:rPr>
  </w:style>
  <w:style w:type="character" w:customStyle="1" w:styleId="tpa1">
    <w:name w:val="tpa1"/>
    <w:basedOn w:val="Fontdeparagrafimplicit"/>
    <w:rsid w:val="00F1040F"/>
  </w:style>
  <w:style w:type="character" w:customStyle="1" w:styleId="ar1">
    <w:name w:val="ar1"/>
    <w:basedOn w:val="Fontdeparagrafimplicit"/>
    <w:rsid w:val="00F1040F"/>
    <w:rPr>
      <w:b/>
      <w:bCs/>
      <w:color w:val="0000AF"/>
      <w:sz w:val="22"/>
      <w:szCs w:val="22"/>
    </w:rPr>
  </w:style>
  <w:style w:type="character" w:customStyle="1" w:styleId="tpaa1">
    <w:name w:val="tpa_a1"/>
    <w:basedOn w:val="Fontdeparagrafimplicit"/>
    <w:rsid w:val="00F1040F"/>
    <w:rPr>
      <w:strike/>
      <w:color w:val="DC143C"/>
    </w:rPr>
  </w:style>
  <w:style w:type="character" w:customStyle="1" w:styleId="ala1">
    <w:name w:val="al_a1"/>
    <w:basedOn w:val="Fontdeparagrafimplicit"/>
    <w:rsid w:val="00F1040F"/>
    <w:rPr>
      <w:b/>
      <w:bCs/>
      <w:strike/>
      <w:color w:val="DC143C"/>
    </w:rPr>
  </w:style>
  <w:style w:type="character" w:customStyle="1" w:styleId="tala1">
    <w:name w:val="tal_a1"/>
    <w:basedOn w:val="Fontdeparagrafimplicit"/>
    <w:rsid w:val="00F1040F"/>
    <w:rPr>
      <w:strike/>
      <w:color w:val="DC143C"/>
    </w:rPr>
  </w:style>
  <w:style w:type="character" w:customStyle="1" w:styleId="al1">
    <w:name w:val="al1"/>
    <w:basedOn w:val="Fontdeparagrafimplicit"/>
    <w:rsid w:val="00F1040F"/>
    <w:rPr>
      <w:b/>
      <w:bCs/>
      <w:color w:val="008F00"/>
    </w:rPr>
  </w:style>
  <w:style w:type="character" w:customStyle="1" w:styleId="tal1">
    <w:name w:val="tal1"/>
    <w:basedOn w:val="Fontdeparagrafimplicit"/>
    <w:rsid w:val="00F1040F"/>
  </w:style>
  <w:style w:type="character" w:customStyle="1" w:styleId="ara1">
    <w:name w:val="ar_a1"/>
    <w:basedOn w:val="Fontdeparagrafimplicit"/>
    <w:rsid w:val="00F1040F"/>
    <w:rPr>
      <w:b/>
      <w:bCs/>
      <w:strike/>
      <w:color w:val="DC143C"/>
      <w:sz w:val="22"/>
      <w:szCs w:val="22"/>
    </w:rPr>
  </w:style>
  <w:style w:type="character" w:customStyle="1" w:styleId="axa1">
    <w:name w:val="ax_a1"/>
    <w:basedOn w:val="Fontdeparagrafimplicit"/>
    <w:rsid w:val="00F1040F"/>
    <w:rPr>
      <w:b/>
      <w:bCs/>
      <w:strike/>
      <w:color w:val="DC143C"/>
      <w:sz w:val="26"/>
      <w:szCs w:val="26"/>
    </w:rPr>
  </w:style>
  <w:style w:type="character" w:customStyle="1" w:styleId="taxa1">
    <w:name w:val="tax_a1"/>
    <w:basedOn w:val="Fontdeparagrafimplicit"/>
    <w:rsid w:val="00F1040F"/>
    <w:rPr>
      <w:b/>
      <w:bCs/>
      <w:strike/>
      <w:color w:val="DC143C"/>
      <w:sz w:val="26"/>
      <w:szCs w:val="26"/>
    </w:rPr>
  </w:style>
  <w:style w:type="character" w:customStyle="1" w:styleId="ax1">
    <w:name w:val="ax1"/>
    <w:basedOn w:val="Fontdeparagrafimplicit"/>
    <w:rsid w:val="00F1040F"/>
    <w:rPr>
      <w:b/>
      <w:bCs/>
      <w:sz w:val="26"/>
      <w:szCs w:val="26"/>
    </w:rPr>
  </w:style>
  <w:style w:type="character" w:customStyle="1" w:styleId="tax1">
    <w:name w:val="tax1"/>
    <w:basedOn w:val="Fontdeparagrafimplicit"/>
    <w:rsid w:val="00F1040F"/>
    <w:rPr>
      <w:b/>
      <w:bCs/>
      <w:sz w:val="26"/>
      <w:szCs w:val="26"/>
    </w:rPr>
  </w:style>
  <w:style w:type="paragraph" w:styleId="TextnBalon">
    <w:name w:val="Balloon Text"/>
    <w:basedOn w:val="Normal"/>
    <w:link w:val="TextnBalonCaracter"/>
    <w:uiPriority w:val="99"/>
    <w:semiHidden/>
    <w:unhideWhenUsed/>
    <w:rsid w:val="00F1040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10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F1040F"/>
    <w:rPr>
      <w:b/>
      <w:bCs/>
      <w:color w:val="333399"/>
      <w:u w:val="single"/>
    </w:rPr>
  </w:style>
  <w:style w:type="character" w:customStyle="1" w:styleId="doa1">
    <w:name w:val="do_a1"/>
    <w:basedOn w:val="Fontdeparagrafimplicit"/>
    <w:rsid w:val="00F1040F"/>
    <w:rPr>
      <w:b/>
      <w:bCs/>
      <w:strike/>
      <w:color w:val="DC143C"/>
      <w:sz w:val="26"/>
      <w:szCs w:val="26"/>
    </w:rPr>
  </w:style>
  <w:style w:type="character" w:customStyle="1" w:styleId="do1">
    <w:name w:val="do1"/>
    <w:basedOn w:val="Fontdeparagrafimplicit"/>
    <w:rsid w:val="00F1040F"/>
    <w:rPr>
      <w:b/>
      <w:bCs/>
      <w:sz w:val="26"/>
      <w:szCs w:val="26"/>
    </w:rPr>
  </w:style>
  <w:style w:type="character" w:customStyle="1" w:styleId="lego1">
    <w:name w:val="lego1"/>
    <w:basedOn w:val="Fontdeparagrafimplicit"/>
    <w:rsid w:val="00F1040F"/>
    <w:rPr>
      <w:b w:val="0"/>
      <w:bCs w:val="0"/>
      <w:i/>
      <w:iCs/>
      <w:vanish w:val="0"/>
      <w:webHidden w:val="0"/>
      <w:color w:val="6666FF"/>
      <w:sz w:val="18"/>
      <w:szCs w:val="18"/>
      <w:specVanish w:val="0"/>
    </w:rPr>
  </w:style>
  <w:style w:type="character" w:customStyle="1" w:styleId="tpa1">
    <w:name w:val="tpa1"/>
    <w:basedOn w:val="Fontdeparagrafimplicit"/>
    <w:rsid w:val="00F1040F"/>
  </w:style>
  <w:style w:type="character" w:customStyle="1" w:styleId="ar1">
    <w:name w:val="ar1"/>
    <w:basedOn w:val="Fontdeparagrafimplicit"/>
    <w:rsid w:val="00F1040F"/>
    <w:rPr>
      <w:b/>
      <w:bCs/>
      <w:color w:val="0000AF"/>
      <w:sz w:val="22"/>
      <w:szCs w:val="22"/>
    </w:rPr>
  </w:style>
  <w:style w:type="character" w:customStyle="1" w:styleId="tpaa1">
    <w:name w:val="tpa_a1"/>
    <w:basedOn w:val="Fontdeparagrafimplicit"/>
    <w:rsid w:val="00F1040F"/>
    <w:rPr>
      <w:strike/>
      <w:color w:val="DC143C"/>
    </w:rPr>
  </w:style>
  <w:style w:type="character" w:customStyle="1" w:styleId="ala1">
    <w:name w:val="al_a1"/>
    <w:basedOn w:val="Fontdeparagrafimplicit"/>
    <w:rsid w:val="00F1040F"/>
    <w:rPr>
      <w:b/>
      <w:bCs/>
      <w:strike/>
      <w:color w:val="DC143C"/>
    </w:rPr>
  </w:style>
  <w:style w:type="character" w:customStyle="1" w:styleId="tala1">
    <w:name w:val="tal_a1"/>
    <w:basedOn w:val="Fontdeparagrafimplicit"/>
    <w:rsid w:val="00F1040F"/>
    <w:rPr>
      <w:strike/>
      <w:color w:val="DC143C"/>
    </w:rPr>
  </w:style>
  <w:style w:type="character" w:customStyle="1" w:styleId="al1">
    <w:name w:val="al1"/>
    <w:basedOn w:val="Fontdeparagrafimplicit"/>
    <w:rsid w:val="00F1040F"/>
    <w:rPr>
      <w:b/>
      <w:bCs/>
      <w:color w:val="008F00"/>
    </w:rPr>
  </w:style>
  <w:style w:type="character" w:customStyle="1" w:styleId="tal1">
    <w:name w:val="tal1"/>
    <w:basedOn w:val="Fontdeparagrafimplicit"/>
    <w:rsid w:val="00F1040F"/>
  </w:style>
  <w:style w:type="character" w:customStyle="1" w:styleId="ara1">
    <w:name w:val="ar_a1"/>
    <w:basedOn w:val="Fontdeparagrafimplicit"/>
    <w:rsid w:val="00F1040F"/>
    <w:rPr>
      <w:b/>
      <w:bCs/>
      <w:strike/>
      <w:color w:val="DC143C"/>
      <w:sz w:val="22"/>
      <w:szCs w:val="22"/>
    </w:rPr>
  </w:style>
  <w:style w:type="character" w:customStyle="1" w:styleId="axa1">
    <w:name w:val="ax_a1"/>
    <w:basedOn w:val="Fontdeparagrafimplicit"/>
    <w:rsid w:val="00F1040F"/>
    <w:rPr>
      <w:b/>
      <w:bCs/>
      <w:strike/>
      <w:color w:val="DC143C"/>
      <w:sz w:val="26"/>
      <w:szCs w:val="26"/>
    </w:rPr>
  </w:style>
  <w:style w:type="character" w:customStyle="1" w:styleId="taxa1">
    <w:name w:val="tax_a1"/>
    <w:basedOn w:val="Fontdeparagrafimplicit"/>
    <w:rsid w:val="00F1040F"/>
    <w:rPr>
      <w:b/>
      <w:bCs/>
      <w:strike/>
      <w:color w:val="DC143C"/>
      <w:sz w:val="26"/>
      <w:szCs w:val="26"/>
    </w:rPr>
  </w:style>
  <w:style w:type="character" w:customStyle="1" w:styleId="ax1">
    <w:name w:val="ax1"/>
    <w:basedOn w:val="Fontdeparagrafimplicit"/>
    <w:rsid w:val="00F1040F"/>
    <w:rPr>
      <w:b/>
      <w:bCs/>
      <w:sz w:val="26"/>
      <w:szCs w:val="26"/>
    </w:rPr>
  </w:style>
  <w:style w:type="character" w:customStyle="1" w:styleId="tax1">
    <w:name w:val="tax1"/>
    <w:basedOn w:val="Fontdeparagrafimplicit"/>
    <w:rsid w:val="00F1040F"/>
    <w:rPr>
      <w:b/>
      <w:bCs/>
      <w:sz w:val="26"/>
      <w:szCs w:val="26"/>
    </w:rPr>
  </w:style>
  <w:style w:type="paragraph" w:styleId="TextnBalon">
    <w:name w:val="Balloon Text"/>
    <w:basedOn w:val="Normal"/>
    <w:link w:val="TextnBalonCaracter"/>
    <w:uiPriority w:val="99"/>
    <w:semiHidden/>
    <w:unhideWhenUsed/>
    <w:rsid w:val="00F1040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F10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490">
      <w:bodyDiv w:val="1"/>
      <w:marLeft w:val="0"/>
      <w:marRight w:val="0"/>
      <w:marTop w:val="0"/>
      <w:marBottom w:val="0"/>
      <w:divBdr>
        <w:top w:val="none" w:sz="0" w:space="0" w:color="auto"/>
        <w:left w:val="none" w:sz="0" w:space="0" w:color="auto"/>
        <w:bottom w:val="none" w:sz="0" w:space="0" w:color="auto"/>
        <w:right w:val="none" w:sz="0" w:space="0" w:color="auto"/>
      </w:divBdr>
      <w:divsChild>
        <w:div w:id="1204052338">
          <w:marLeft w:val="0"/>
          <w:marRight w:val="0"/>
          <w:marTop w:val="0"/>
          <w:marBottom w:val="0"/>
          <w:divBdr>
            <w:top w:val="none" w:sz="0" w:space="0" w:color="auto"/>
            <w:left w:val="none" w:sz="0" w:space="0" w:color="auto"/>
            <w:bottom w:val="none" w:sz="0" w:space="0" w:color="auto"/>
            <w:right w:val="none" w:sz="0" w:space="0" w:color="auto"/>
          </w:divBdr>
          <w:divsChild>
            <w:div w:id="787747005">
              <w:marLeft w:val="0"/>
              <w:marRight w:val="0"/>
              <w:marTop w:val="0"/>
              <w:marBottom w:val="0"/>
              <w:divBdr>
                <w:top w:val="dashed" w:sz="2" w:space="0" w:color="FFFFFF"/>
                <w:left w:val="dashed" w:sz="2" w:space="0" w:color="FFFFFF"/>
                <w:bottom w:val="dashed" w:sz="2" w:space="0" w:color="FFFFFF"/>
                <w:right w:val="dashed" w:sz="2" w:space="0" w:color="FFFFFF"/>
              </w:divBdr>
            </w:div>
            <w:div w:id="2124183832">
              <w:marLeft w:val="0"/>
              <w:marRight w:val="0"/>
              <w:marTop w:val="0"/>
              <w:marBottom w:val="0"/>
              <w:divBdr>
                <w:top w:val="dashed" w:sz="2" w:space="0" w:color="FFFFFF"/>
                <w:left w:val="dashed" w:sz="2" w:space="0" w:color="FFFFFF"/>
                <w:bottom w:val="dashed" w:sz="2" w:space="0" w:color="FFFFFF"/>
                <w:right w:val="dashed" w:sz="2" w:space="0" w:color="FFFFFF"/>
              </w:divBdr>
              <w:divsChild>
                <w:div w:id="721096710">
                  <w:marLeft w:val="0"/>
                  <w:marRight w:val="0"/>
                  <w:marTop w:val="0"/>
                  <w:marBottom w:val="0"/>
                  <w:divBdr>
                    <w:top w:val="dashed" w:sz="2" w:space="0" w:color="FFFFFF"/>
                    <w:left w:val="dashed" w:sz="2" w:space="0" w:color="FFFFFF"/>
                    <w:bottom w:val="dashed" w:sz="2" w:space="0" w:color="FFFFFF"/>
                    <w:right w:val="dashed" w:sz="2" w:space="0" w:color="FFFFFF"/>
                  </w:divBdr>
                </w:div>
                <w:div w:id="979961705">
                  <w:marLeft w:val="0"/>
                  <w:marRight w:val="0"/>
                  <w:marTop w:val="0"/>
                  <w:marBottom w:val="0"/>
                  <w:divBdr>
                    <w:top w:val="dashed" w:sz="2" w:space="0" w:color="666666"/>
                    <w:left w:val="dashed" w:sz="2" w:space="0" w:color="666666"/>
                    <w:bottom w:val="dashed" w:sz="2" w:space="0" w:color="666666"/>
                    <w:right w:val="dashed" w:sz="2" w:space="0" w:color="666666"/>
                  </w:divBdr>
                </w:div>
                <w:div w:id="1578595718">
                  <w:marLeft w:val="0"/>
                  <w:marRight w:val="0"/>
                  <w:marTop w:val="0"/>
                  <w:marBottom w:val="0"/>
                  <w:divBdr>
                    <w:top w:val="dashed" w:sz="2" w:space="0" w:color="FFFFFF"/>
                    <w:left w:val="dashed" w:sz="2" w:space="0" w:color="FFFFFF"/>
                    <w:bottom w:val="dashed" w:sz="2" w:space="0" w:color="FFFFFF"/>
                    <w:right w:val="dashed" w:sz="2" w:space="0" w:color="FFFFFF"/>
                  </w:divBdr>
                </w:div>
                <w:div w:id="411778439">
                  <w:marLeft w:val="0"/>
                  <w:marRight w:val="0"/>
                  <w:marTop w:val="0"/>
                  <w:marBottom w:val="0"/>
                  <w:divBdr>
                    <w:top w:val="dashed" w:sz="2" w:space="0" w:color="FFFFFF"/>
                    <w:left w:val="dashed" w:sz="2" w:space="0" w:color="FFFFFF"/>
                    <w:bottom w:val="dashed" w:sz="2" w:space="0" w:color="FFFFFF"/>
                    <w:right w:val="dashed" w:sz="2" w:space="0" w:color="FFFFFF"/>
                  </w:divBdr>
                  <w:divsChild>
                    <w:div w:id="1322199196">
                      <w:marLeft w:val="0"/>
                      <w:marRight w:val="0"/>
                      <w:marTop w:val="0"/>
                      <w:marBottom w:val="0"/>
                      <w:divBdr>
                        <w:top w:val="dashed" w:sz="2" w:space="0" w:color="FFFFFF"/>
                        <w:left w:val="dashed" w:sz="2" w:space="0" w:color="FFFFFF"/>
                        <w:bottom w:val="dashed" w:sz="2" w:space="0" w:color="FFFFFF"/>
                        <w:right w:val="dashed" w:sz="2" w:space="0" w:color="FFFFFF"/>
                      </w:divBdr>
                    </w:div>
                    <w:div w:id="99885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501705">
                  <w:marLeft w:val="0"/>
                  <w:marRight w:val="0"/>
                  <w:marTop w:val="0"/>
                  <w:marBottom w:val="0"/>
                  <w:divBdr>
                    <w:top w:val="dashed" w:sz="2" w:space="0" w:color="FFFFFF"/>
                    <w:left w:val="dashed" w:sz="2" w:space="0" w:color="FFFFFF"/>
                    <w:bottom w:val="dashed" w:sz="2" w:space="0" w:color="FFFFFF"/>
                    <w:right w:val="dashed" w:sz="2" w:space="0" w:color="FFFFFF"/>
                  </w:divBdr>
                </w:div>
                <w:div w:id="1741056106">
                  <w:marLeft w:val="0"/>
                  <w:marRight w:val="0"/>
                  <w:marTop w:val="0"/>
                  <w:marBottom w:val="0"/>
                  <w:divBdr>
                    <w:top w:val="dashed" w:sz="2" w:space="0" w:color="FFFFFF"/>
                    <w:left w:val="dashed" w:sz="2" w:space="0" w:color="FFFFFF"/>
                    <w:bottom w:val="dashed" w:sz="2" w:space="0" w:color="FFFFFF"/>
                    <w:right w:val="dashed" w:sz="2" w:space="0" w:color="FFFFFF"/>
                  </w:divBdr>
                  <w:divsChild>
                    <w:div w:id="686754840">
                      <w:marLeft w:val="0"/>
                      <w:marRight w:val="0"/>
                      <w:marTop w:val="0"/>
                      <w:marBottom w:val="0"/>
                      <w:divBdr>
                        <w:top w:val="dashed" w:sz="2" w:space="0" w:color="FFFFFF"/>
                        <w:left w:val="dashed" w:sz="2" w:space="0" w:color="FFFFFF"/>
                        <w:bottom w:val="dashed" w:sz="2" w:space="0" w:color="FFFFFF"/>
                        <w:right w:val="dashed" w:sz="2" w:space="0" w:color="FFFFFF"/>
                      </w:divBdr>
                    </w:div>
                    <w:div w:id="312297091">
                      <w:marLeft w:val="0"/>
                      <w:marRight w:val="0"/>
                      <w:marTop w:val="0"/>
                      <w:marBottom w:val="0"/>
                      <w:divBdr>
                        <w:top w:val="dashed" w:sz="2" w:space="0" w:color="FFFFFF"/>
                        <w:left w:val="dashed" w:sz="2" w:space="0" w:color="FFFFFF"/>
                        <w:bottom w:val="dashed" w:sz="2" w:space="0" w:color="FFFFFF"/>
                        <w:right w:val="dashed" w:sz="2" w:space="0" w:color="FFFFFF"/>
                      </w:divBdr>
                    </w:div>
                    <w:div w:id="972366218">
                      <w:marLeft w:val="0"/>
                      <w:marRight w:val="0"/>
                      <w:marTop w:val="0"/>
                      <w:marBottom w:val="0"/>
                      <w:divBdr>
                        <w:top w:val="dashed" w:sz="2" w:space="0" w:color="FFFFFF"/>
                        <w:left w:val="dashed" w:sz="2" w:space="0" w:color="FFFFFF"/>
                        <w:bottom w:val="dashed" w:sz="2" w:space="0" w:color="FFFFFF"/>
                        <w:right w:val="dashed" w:sz="2" w:space="0" w:color="FFFFFF"/>
                      </w:divBdr>
                    </w:div>
                    <w:div w:id="1205560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031166">
                  <w:marLeft w:val="0"/>
                  <w:marRight w:val="0"/>
                  <w:marTop w:val="0"/>
                  <w:marBottom w:val="0"/>
                  <w:divBdr>
                    <w:top w:val="dashed" w:sz="2" w:space="0" w:color="FFFFFF"/>
                    <w:left w:val="dashed" w:sz="2" w:space="0" w:color="FFFFFF"/>
                    <w:bottom w:val="dashed" w:sz="2" w:space="0" w:color="FFFFFF"/>
                    <w:right w:val="dashed" w:sz="2" w:space="0" w:color="FFFFFF"/>
                  </w:divBdr>
                </w:div>
                <w:div w:id="684526368">
                  <w:marLeft w:val="0"/>
                  <w:marRight w:val="0"/>
                  <w:marTop w:val="0"/>
                  <w:marBottom w:val="0"/>
                  <w:divBdr>
                    <w:top w:val="dashed" w:sz="2" w:space="0" w:color="FFFFFF"/>
                    <w:left w:val="dashed" w:sz="2" w:space="0" w:color="FFFFFF"/>
                    <w:bottom w:val="dashed" w:sz="2" w:space="0" w:color="FFFFFF"/>
                    <w:right w:val="dashed" w:sz="2" w:space="0" w:color="FFFFFF"/>
                  </w:divBdr>
                  <w:divsChild>
                    <w:div w:id="1038776991">
                      <w:marLeft w:val="0"/>
                      <w:marRight w:val="0"/>
                      <w:marTop w:val="0"/>
                      <w:marBottom w:val="0"/>
                      <w:divBdr>
                        <w:top w:val="dashed" w:sz="2" w:space="0" w:color="FFFFFF"/>
                        <w:left w:val="dashed" w:sz="2" w:space="0" w:color="FFFFFF"/>
                        <w:bottom w:val="dashed" w:sz="2" w:space="0" w:color="FFFFFF"/>
                        <w:right w:val="dashed" w:sz="2" w:space="0" w:color="FFFFFF"/>
                      </w:divBdr>
                    </w:div>
                    <w:div w:id="1302610945">
                      <w:marLeft w:val="0"/>
                      <w:marRight w:val="0"/>
                      <w:marTop w:val="0"/>
                      <w:marBottom w:val="0"/>
                      <w:divBdr>
                        <w:top w:val="dashed" w:sz="2" w:space="0" w:color="FFFFFF"/>
                        <w:left w:val="dashed" w:sz="2" w:space="0" w:color="FFFFFF"/>
                        <w:bottom w:val="dashed" w:sz="2" w:space="0" w:color="FFFFFF"/>
                        <w:right w:val="dashed" w:sz="2" w:space="0" w:color="FFFFFF"/>
                      </w:divBdr>
                    </w:div>
                    <w:div w:id="2077893380">
                      <w:marLeft w:val="0"/>
                      <w:marRight w:val="0"/>
                      <w:marTop w:val="0"/>
                      <w:marBottom w:val="0"/>
                      <w:divBdr>
                        <w:top w:val="dashed" w:sz="2" w:space="0" w:color="FFFFFF"/>
                        <w:left w:val="dashed" w:sz="2" w:space="0" w:color="FFFFFF"/>
                        <w:bottom w:val="dashed" w:sz="2" w:space="0" w:color="FFFFFF"/>
                        <w:right w:val="dashed" w:sz="2" w:space="0" w:color="FFFFFF"/>
                      </w:divBdr>
                    </w:div>
                    <w:div w:id="1956978176">
                      <w:marLeft w:val="0"/>
                      <w:marRight w:val="0"/>
                      <w:marTop w:val="0"/>
                      <w:marBottom w:val="0"/>
                      <w:divBdr>
                        <w:top w:val="dashed" w:sz="2" w:space="0" w:color="FFFFFF"/>
                        <w:left w:val="dashed" w:sz="2" w:space="0" w:color="FFFFFF"/>
                        <w:bottom w:val="dashed" w:sz="2" w:space="0" w:color="FFFFFF"/>
                        <w:right w:val="dashed" w:sz="2" w:space="0" w:color="FFFFFF"/>
                      </w:divBdr>
                    </w:div>
                    <w:div w:id="2080664584">
                      <w:marLeft w:val="0"/>
                      <w:marRight w:val="0"/>
                      <w:marTop w:val="0"/>
                      <w:marBottom w:val="0"/>
                      <w:divBdr>
                        <w:top w:val="dashed" w:sz="2" w:space="0" w:color="FFFFFF"/>
                        <w:left w:val="dashed" w:sz="2" w:space="0" w:color="FFFFFF"/>
                        <w:bottom w:val="dashed" w:sz="2" w:space="0" w:color="FFFFFF"/>
                        <w:right w:val="dashed" w:sz="2" w:space="0" w:color="FFFFFF"/>
                      </w:divBdr>
                    </w:div>
                    <w:div w:id="142897868">
                      <w:marLeft w:val="0"/>
                      <w:marRight w:val="0"/>
                      <w:marTop w:val="0"/>
                      <w:marBottom w:val="0"/>
                      <w:divBdr>
                        <w:top w:val="dashed" w:sz="2" w:space="0" w:color="FFFFFF"/>
                        <w:left w:val="dashed" w:sz="2" w:space="0" w:color="FFFFFF"/>
                        <w:bottom w:val="dashed" w:sz="2" w:space="0" w:color="FFFFFF"/>
                        <w:right w:val="dashed" w:sz="2" w:space="0" w:color="FFFFFF"/>
                      </w:divBdr>
                    </w:div>
                    <w:div w:id="848718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292585">
                  <w:marLeft w:val="0"/>
                  <w:marRight w:val="0"/>
                  <w:marTop w:val="0"/>
                  <w:marBottom w:val="0"/>
                  <w:divBdr>
                    <w:top w:val="dashed" w:sz="2" w:space="0" w:color="FFFFFF"/>
                    <w:left w:val="dashed" w:sz="2" w:space="0" w:color="FFFFFF"/>
                    <w:bottom w:val="dashed" w:sz="2" w:space="0" w:color="FFFFFF"/>
                    <w:right w:val="dashed" w:sz="2" w:space="0" w:color="FFFFFF"/>
                  </w:divBdr>
                </w:div>
                <w:div w:id="1394550350">
                  <w:marLeft w:val="0"/>
                  <w:marRight w:val="0"/>
                  <w:marTop w:val="0"/>
                  <w:marBottom w:val="0"/>
                  <w:divBdr>
                    <w:top w:val="dashed" w:sz="2" w:space="0" w:color="FFFFFF"/>
                    <w:left w:val="dashed" w:sz="2" w:space="0" w:color="FFFFFF"/>
                    <w:bottom w:val="dashed" w:sz="2" w:space="0" w:color="FFFFFF"/>
                    <w:right w:val="dashed" w:sz="2" w:space="0" w:color="FFFFFF"/>
                  </w:divBdr>
                  <w:divsChild>
                    <w:div w:id="420958153">
                      <w:marLeft w:val="0"/>
                      <w:marRight w:val="0"/>
                      <w:marTop w:val="0"/>
                      <w:marBottom w:val="0"/>
                      <w:divBdr>
                        <w:top w:val="dashed" w:sz="2" w:space="0" w:color="FFFFFF"/>
                        <w:left w:val="dashed" w:sz="2" w:space="0" w:color="FFFFFF"/>
                        <w:bottom w:val="dashed" w:sz="2" w:space="0" w:color="FFFFFF"/>
                        <w:right w:val="dashed" w:sz="2" w:space="0" w:color="FFFFFF"/>
                      </w:divBdr>
                    </w:div>
                    <w:div w:id="1961762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3766781">
                  <w:marLeft w:val="0"/>
                  <w:marRight w:val="0"/>
                  <w:marTop w:val="0"/>
                  <w:marBottom w:val="0"/>
                  <w:divBdr>
                    <w:top w:val="dashed" w:sz="2" w:space="0" w:color="FFFFFF"/>
                    <w:left w:val="dashed" w:sz="2" w:space="0" w:color="FFFFFF"/>
                    <w:bottom w:val="dashed" w:sz="2" w:space="0" w:color="FFFFFF"/>
                    <w:right w:val="dashed" w:sz="2" w:space="0" w:color="FFFFFF"/>
                  </w:divBdr>
                </w:div>
                <w:div w:id="31616547">
                  <w:marLeft w:val="0"/>
                  <w:marRight w:val="0"/>
                  <w:marTop w:val="0"/>
                  <w:marBottom w:val="0"/>
                  <w:divBdr>
                    <w:top w:val="dashed" w:sz="2" w:space="0" w:color="FFFFFF"/>
                    <w:left w:val="dashed" w:sz="2" w:space="0" w:color="FFFFFF"/>
                    <w:bottom w:val="dashed" w:sz="2" w:space="0" w:color="FFFFFF"/>
                    <w:right w:val="dashed" w:sz="2" w:space="0" w:color="FFFFFF"/>
                  </w:divBdr>
                  <w:divsChild>
                    <w:div w:id="1666133000">
                      <w:marLeft w:val="0"/>
                      <w:marRight w:val="0"/>
                      <w:marTop w:val="0"/>
                      <w:marBottom w:val="0"/>
                      <w:divBdr>
                        <w:top w:val="dashed" w:sz="2" w:space="0" w:color="FFFFFF"/>
                        <w:left w:val="dashed" w:sz="2" w:space="0" w:color="FFFFFF"/>
                        <w:bottom w:val="dashed" w:sz="2" w:space="0" w:color="FFFFFF"/>
                        <w:right w:val="dashed" w:sz="2" w:space="0" w:color="FFFFFF"/>
                      </w:divBdr>
                    </w:div>
                    <w:div w:id="849687419">
                      <w:marLeft w:val="0"/>
                      <w:marRight w:val="0"/>
                      <w:marTop w:val="0"/>
                      <w:marBottom w:val="0"/>
                      <w:divBdr>
                        <w:top w:val="dashed" w:sz="2" w:space="0" w:color="FFFFFF"/>
                        <w:left w:val="dashed" w:sz="2" w:space="0" w:color="FFFFFF"/>
                        <w:bottom w:val="dashed" w:sz="2" w:space="0" w:color="FFFFFF"/>
                        <w:right w:val="dashed" w:sz="2" w:space="0" w:color="FFFFFF"/>
                      </w:divBdr>
                    </w:div>
                    <w:div w:id="194777969">
                      <w:marLeft w:val="0"/>
                      <w:marRight w:val="0"/>
                      <w:marTop w:val="0"/>
                      <w:marBottom w:val="0"/>
                      <w:divBdr>
                        <w:top w:val="dashed" w:sz="2" w:space="0" w:color="FFFFFF"/>
                        <w:left w:val="dashed" w:sz="2" w:space="0" w:color="FFFFFF"/>
                        <w:bottom w:val="dashed" w:sz="2" w:space="0" w:color="FFFFFF"/>
                        <w:right w:val="dashed" w:sz="2" w:space="0" w:color="FFFFFF"/>
                      </w:divBdr>
                    </w:div>
                    <w:div w:id="1660420527">
                      <w:marLeft w:val="0"/>
                      <w:marRight w:val="0"/>
                      <w:marTop w:val="0"/>
                      <w:marBottom w:val="0"/>
                      <w:divBdr>
                        <w:top w:val="dashed" w:sz="2" w:space="0" w:color="FFFFFF"/>
                        <w:left w:val="dashed" w:sz="2" w:space="0" w:color="FFFFFF"/>
                        <w:bottom w:val="dashed" w:sz="2" w:space="0" w:color="FFFFFF"/>
                        <w:right w:val="dashed" w:sz="2" w:space="0" w:color="FFFFFF"/>
                      </w:divBdr>
                    </w:div>
                    <w:div w:id="243760390">
                      <w:marLeft w:val="0"/>
                      <w:marRight w:val="0"/>
                      <w:marTop w:val="0"/>
                      <w:marBottom w:val="0"/>
                      <w:divBdr>
                        <w:top w:val="dashed" w:sz="2" w:space="0" w:color="FFFFFF"/>
                        <w:left w:val="dashed" w:sz="2" w:space="0" w:color="FFFFFF"/>
                        <w:bottom w:val="dashed" w:sz="2" w:space="0" w:color="FFFFFF"/>
                        <w:right w:val="dashed" w:sz="2" w:space="0" w:color="FFFFFF"/>
                      </w:divBdr>
                    </w:div>
                    <w:div w:id="1810589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148689">
                  <w:marLeft w:val="0"/>
                  <w:marRight w:val="0"/>
                  <w:marTop w:val="0"/>
                  <w:marBottom w:val="0"/>
                  <w:divBdr>
                    <w:top w:val="dashed" w:sz="2" w:space="0" w:color="FFFFFF"/>
                    <w:left w:val="dashed" w:sz="2" w:space="0" w:color="FFFFFF"/>
                    <w:bottom w:val="dashed" w:sz="2" w:space="0" w:color="FFFFFF"/>
                    <w:right w:val="dashed" w:sz="2" w:space="0" w:color="FFFFFF"/>
                  </w:divBdr>
                </w:div>
                <w:div w:id="164790117">
                  <w:marLeft w:val="0"/>
                  <w:marRight w:val="0"/>
                  <w:marTop w:val="0"/>
                  <w:marBottom w:val="0"/>
                  <w:divBdr>
                    <w:top w:val="dashed" w:sz="2" w:space="0" w:color="FFFFFF"/>
                    <w:left w:val="dashed" w:sz="2" w:space="0" w:color="FFFFFF"/>
                    <w:bottom w:val="dashed" w:sz="2" w:space="0" w:color="FFFFFF"/>
                    <w:right w:val="dashed" w:sz="2" w:space="0" w:color="FFFFFF"/>
                  </w:divBdr>
                  <w:divsChild>
                    <w:div w:id="1781488227">
                      <w:marLeft w:val="0"/>
                      <w:marRight w:val="0"/>
                      <w:marTop w:val="0"/>
                      <w:marBottom w:val="0"/>
                      <w:divBdr>
                        <w:top w:val="dashed" w:sz="2" w:space="0" w:color="FFFFFF"/>
                        <w:left w:val="dashed" w:sz="2" w:space="0" w:color="FFFFFF"/>
                        <w:bottom w:val="dashed" w:sz="2" w:space="0" w:color="FFFFFF"/>
                        <w:right w:val="dashed" w:sz="2" w:space="0" w:color="FFFFFF"/>
                      </w:divBdr>
                    </w:div>
                    <w:div w:id="901063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222913">
                  <w:marLeft w:val="0"/>
                  <w:marRight w:val="0"/>
                  <w:marTop w:val="0"/>
                  <w:marBottom w:val="0"/>
                  <w:divBdr>
                    <w:top w:val="dashed" w:sz="2" w:space="0" w:color="FFFFFF"/>
                    <w:left w:val="dashed" w:sz="2" w:space="0" w:color="FFFFFF"/>
                    <w:bottom w:val="dashed" w:sz="2" w:space="0" w:color="FFFFFF"/>
                    <w:right w:val="dashed" w:sz="2" w:space="0" w:color="FFFFFF"/>
                  </w:divBdr>
                </w:div>
                <w:div w:id="297028576">
                  <w:marLeft w:val="0"/>
                  <w:marRight w:val="0"/>
                  <w:marTop w:val="0"/>
                  <w:marBottom w:val="0"/>
                  <w:divBdr>
                    <w:top w:val="dashed" w:sz="2" w:space="0" w:color="FFFFFF"/>
                    <w:left w:val="dashed" w:sz="2" w:space="0" w:color="FFFFFF"/>
                    <w:bottom w:val="dashed" w:sz="2" w:space="0" w:color="FFFFFF"/>
                    <w:right w:val="dashed" w:sz="2" w:space="0" w:color="FFFFFF"/>
                  </w:divBdr>
                  <w:divsChild>
                    <w:div w:id="1558978742">
                      <w:marLeft w:val="0"/>
                      <w:marRight w:val="0"/>
                      <w:marTop w:val="0"/>
                      <w:marBottom w:val="0"/>
                      <w:divBdr>
                        <w:top w:val="dashed" w:sz="2" w:space="0" w:color="FFFFFF"/>
                        <w:left w:val="dashed" w:sz="2" w:space="0" w:color="FFFFFF"/>
                        <w:bottom w:val="dashed" w:sz="2" w:space="0" w:color="FFFFFF"/>
                        <w:right w:val="dashed" w:sz="2" w:space="0" w:color="FFFFFF"/>
                      </w:divBdr>
                    </w:div>
                    <w:div w:id="2073886922">
                      <w:marLeft w:val="0"/>
                      <w:marRight w:val="0"/>
                      <w:marTop w:val="0"/>
                      <w:marBottom w:val="0"/>
                      <w:divBdr>
                        <w:top w:val="dashed" w:sz="2" w:space="0" w:color="FFFFFF"/>
                        <w:left w:val="dashed" w:sz="2" w:space="0" w:color="FFFFFF"/>
                        <w:bottom w:val="dashed" w:sz="2" w:space="0" w:color="FFFFFF"/>
                        <w:right w:val="dashed" w:sz="2" w:space="0" w:color="FFFFFF"/>
                      </w:divBdr>
                    </w:div>
                    <w:div w:id="1509716940">
                      <w:marLeft w:val="0"/>
                      <w:marRight w:val="0"/>
                      <w:marTop w:val="0"/>
                      <w:marBottom w:val="0"/>
                      <w:divBdr>
                        <w:top w:val="dashed" w:sz="2" w:space="0" w:color="FFFFFF"/>
                        <w:left w:val="dashed" w:sz="2" w:space="0" w:color="FFFFFF"/>
                        <w:bottom w:val="dashed" w:sz="2" w:space="0" w:color="FFFFFF"/>
                        <w:right w:val="dashed" w:sz="2" w:space="0" w:color="FFFFFF"/>
                      </w:divBdr>
                    </w:div>
                    <w:div w:id="343673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0790802">
                  <w:marLeft w:val="0"/>
                  <w:marRight w:val="0"/>
                  <w:marTop w:val="0"/>
                  <w:marBottom w:val="0"/>
                  <w:divBdr>
                    <w:top w:val="dashed" w:sz="2" w:space="0" w:color="FFFFFF"/>
                    <w:left w:val="dashed" w:sz="2" w:space="0" w:color="FFFFFF"/>
                    <w:bottom w:val="dashed" w:sz="2" w:space="0" w:color="FFFFFF"/>
                    <w:right w:val="dashed" w:sz="2" w:space="0" w:color="FFFFFF"/>
                  </w:divBdr>
                </w:div>
                <w:div w:id="2097094335">
                  <w:marLeft w:val="0"/>
                  <w:marRight w:val="0"/>
                  <w:marTop w:val="0"/>
                  <w:marBottom w:val="0"/>
                  <w:divBdr>
                    <w:top w:val="dashed" w:sz="2" w:space="0" w:color="FFFFFF"/>
                    <w:left w:val="dashed" w:sz="2" w:space="0" w:color="FFFFFF"/>
                    <w:bottom w:val="dashed" w:sz="2" w:space="0" w:color="FFFFFF"/>
                    <w:right w:val="dashed" w:sz="2" w:space="0" w:color="FFFFFF"/>
                  </w:divBdr>
                  <w:divsChild>
                    <w:div w:id="335883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478862">
                  <w:marLeft w:val="0"/>
                  <w:marRight w:val="0"/>
                  <w:marTop w:val="0"/>
                  <w:marBottom w:val="0"/>
                  <w:divBdr>
                    <w:top w:val="none" w:sz="0" w:space="0" w:color="auto"/>
                    <w:left w:val="none" w:sz="0" w:space="0" w:color="auto"/>
                    <w:bottom w:val="none" w:sz="0" w:space="0" w:color="auto"/>
                    <w:right w:val="none" w:sz="0" w:space="0" w:color="auto"/>
                  </w:divBdr>
                </w:div>
                <w:div w:id="2075811766">
                  <w:marLeft w:val="0"/>
                  <w:marRight w:val="0"/>
                  <w:marTop w:val="0"/>
                  <w:marBottom w:val="0"/>
                  <w:divBdr>
                    <w:top w:val="dashed" w:sz="2" w:space="0" w:color="FFFFFF"/>
                    <w:left w:val="dashed" w:sz="2" w:space="0" w:color="FFFFFF"/>
                    <w:bottom w:val="dashed" w:sz="2" w:space="0" w:color="FFFFFF"/>
                    <w:right w:val="dashed" w:sz="2" w:space="0" w:color="FFFFFF"/>
                  </w:divBdr>
                </w:div>
                <w:div w:id="1918048578">
                  <w:marLeft w:val="0"/>
                  <w:marRight w:val="0"/>
                  <w:marTop w:val="0"/>
                  <w:marBottom w:val="0"/>
                  <w:divBdr>
                    <w:top w:val="dashed" w:sz="2" w:space="0" w:color="FFFFFF"/>
                    <w:left w:val="dashed" w:sz="2" w:space="0" w:color="FFFFFF"/>
                    <w:bottom w:val="dashed" w:sz="2" w:space="0" w:color="FFFFFF"/>
                    <w:right w:val="dashed" w:sz="2" w:space="0" w:color="FFFFFF"/>
                  </w:divBdr>
                  <w:divsChild>
                    <w:div w:id="1601261318">
                      <w:marLeft w:val="0"/>
                      <w:marRight w:val="0"/>
                      <w:marTop w:val="0"/>
                      <w:marBottom w:val="0"/>
                      <w:divBdr>
                        <w:top w:val="dashed" w:sz="2" w:space="0" w:color="FFFFFF"/>
                        <w:left w:val="dashed" w:sz="2" w:space="0" w:color="FFFFFF"/>
                        <w:bottom w:val="dashed" w:sz="2" w:space="0" w:color="FFFFFF"/>
                        <w:right w:val="dashed" w:sz="2" w:space="0" w:color="FFFFFF"/>
                      </w:divBdr>
                    </w:div>
                    <w:div w:id="1102337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427532">
                  <w:marLeft w:val="0"/>
                  <w:marRight w:val="0"/>
                  <w:marTop w:val="0"/>
                  <w:marBottom w:val="0"/>
                  <w:divBdr>
                    <w:top w:val="dashed" w:sz="2" w:space="0" w:color="FFFFFF"/>
                    <w:left w:val="dashed" w:sz="2" w:space="0" w:color="FFFFFF"/>
                    <w:bottom w:val="dashed" w:sz="2" w:space="0" w:color="FFFFFF"/>
                    <w:right w:val="dashed" w:sz="2" w:space="0" w:color="FFFFFF"/>
                  </w:divBdr>
                </w:div>
                <w:div w:id="1598555691">
                  <w:marLeft w:val="0"/>
                  <w:marRight w:val="0"/>
                  <w:marTop w:val="0"/>
                  <w:marBottom w:val="0"/>
                  <w:divBdr>
                    <w:top w:val="dashed" w:sz="2" w:space="0" w:color="FFFFFF"/>
                    <w:left w:val="dashed" w:sz="2" w:space="0" w:color="FFFFFF"/>
                    <w:bottom w:val="dashed" w:sz="2" w:space="0" w:color="FFFFFF"/>
                    <w:right w:val="dashed" w:sz="2" w:space="0" w:color="FFFFFF"/>
                  </w:divBdr>
                  <w:divsChild>
                    <w:div w:id="1571230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5686892">
                  <w:marLeft w:val="0"/>
                  <w:marRight w:val="0"/>
                  <w:marTop w:val="0"/>
                  <w:marBottom w:val="0"/>
                  <w:divBdr>
                    <w:top w:val="dashed" w:sz="2" w:space="0" w:color="FFFFFF"/>
                    <w:left w:val="dashed" w:sz="2" w:space="0" w:color="FFFFFF"/>
                    <w:bottom w:val="dashed" w:sz="2" w:space="0" w:color="FFFFFF"/>
                    <w:right w:val="dashed" w:sz="2" w:space="0" w:color="FFFFFF"/>
                  </w:divBdr>
                </w:div>
                <w:div w:id="1480145237">
                  <w:marLeft w:val="0"/>
                  <w:marRight w:val="0"/>
                  <w:marTop w:val="0"/>
                  <w:marBottom w:val="0"/>
                  <w:divBdr>
                    <w:top w:val="dashed" w:sz="2" w:space="0" w:color="FFFFFF"/>
                    <w:left w:val="dashed" w:sz="2" w:space="0" w:color="FFFFFF"/>
                    <w:bottom w:val="dashed" w:sz="2" w:space="0" w:color="FFFFFF"/>
                    <w:right w:val="dashed" w:sz="2" w:space="0" w:color="FFFFFF"/>
                  </w:divBdr>
                </w:div>
                <w:div w:id="179201255">
                  <w:marLeft w:val="0"/>
                  <w:marRight w:val="0"/>
                  <w:marTop w:val="0"/>
                  <w:marBottom w:val="0"/>
                  <w:divBdr>
                    <w:top w:val="dashed" w:sz="2" w:space="0" w:color="FFFFFF"/>
                    <w:left w:val="dashed" w:sz="2" w:space="0" w:color="FFFFFF"/>
                    <w:bottom w:val="dashed" w:sz="2" w:space="0" w:color="FFFFFF"/>
                    <w:right w:val="dashed" w:sz="2" w:space="0" w:color="FFFFFF"/>
                  </w:divBdr>
                </w:div>
                <w:div w:id="398555761">
                  <w:marLeft w:val="0"/>
                  <w:marRight w:val="0"/>
                  <w:marTop w:val="0"/>
                  <w:marBottom w:val="0"/>
                  <w:divBdr>
                    <w:top w:val="dashed" w:sz="2" w:space="0" w:color="FFFFFF"/>
                    <w:left w:val="dashed" w:sz="2" w:space="0" w:color="FFFFFF"/>
                    <w:bottom w:val="dashed" w:sz="2" w:space="0" w:color="FFFFFF"/>
                    <w:right w:val="dashed" w:sz="2" w:space="0" w:color="FFFFFF"/>
                  </w:divBdr>
                  <w:divsChild>
                    <w:div w:id="1925800542">
                      <w:marLeft w:val="0"/>
                      <w:marRight w:val="0"/>
                      <w:marTop w:val="0"/>
                      <w:marBottom w:val="0"/>
                      <w:divBdr>
                        <w:top w:val="dashed" w:sz="2" w:space="0" w:color="FFFFFF"/>
                        <w:left w:val="dashed" w:sz="2" w:space="0" w:color="FFFFFF"/>
                        <w:bottom w:val="dashed" w:sz="2" w:space="0" w:color="FFFFFF"/>
                        <w:right w:val="dashed" w:sz="2" w:space="0" w:color="FFFFFF"/>
                      </w:divBdr>
                    </w:div>
                    <w:div w:id="1517109146">
                      <w:marLeft w:val="0"/>
                      <w:marRight w:val="0"/>
                      <w:marTop w:val="0"/>
                      <w:marBottom w:val="0"/>
                      <w:divBdr>
                        <w:top w:val="dashed" w:sz="2" w:space="0" w:color="FFFFFF"/>
                        <w:left w:val="dashed" w:sz="2" w:space="0" w:color="FFFFFF"/>
                        <w:bottom w:val="dashed" w:sz="2" w:space="0" w:color="FFFFFF"/>
                        <w:right w:val="dashed" w:sz="2" w:space="0" w:color="FFFFFF"/>
                      </w:divBdr>
                    </w:div>
                    <w:div w:id="224997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346223">
                  <w:marLeft w:val="0"/>
                  <w:marRight w:val="0"/>
                  <w:marTop w:val="0"/>
                  <w:marBottom w:val="0"/>
                  <w:divBdr>
                    <w:top w:val="dashed" w:sz="2" w:space="0" w:color="FFFFFF"/>
                    <w:left w:val="dashed" w:sz="2" w:space="0" w:color="FFFFFF"/>
                    <w:bottom w:val="dashed" w:sz="2" w:space="0" w:color="FFFFFF"/>
                    <w:right w:val="dashed" w:sz="2" w:space="0" w:color="FFFFFF"/>
                  </w:divBdr>
                </w:div>
                <w:div w:id="1631980247">
                  <w:marLeft w:val="0"/>
                  <w:marRight w:val="0"/>
                  <w:marTop w:val="0"/>
                  <w:marBottom w:val="0"/>
                  <w:divBdr>
                    <w:top w:val="dashed" w:sz="2" w:space="0" w:color="FFFFFF"/>
                    <w:left w:val="dashed" w:sz="2" w:space="0" w:color="FFFFFF"/>
                    <w:bottom w:val="dashed" w:sz="2" w:space="0" w:color="FFFFFF"/>
                    <w:right w:val="dashed" w:sz="2" w:space="0" w:color="FFFFFF"/>
                  </w:divBdr>
                  <w:divsChild>
                    <w:div w:id="666635849">
                      <w:marLeft w:val="0"/>
                      <w:marRight w:val="0"/>
                      <w:marTop w:val="0"/>
                      <w:marBottom w:val="0"/>
                      <w:divBdr>
                        <w:top w:val="dashed" w:sz="2" w:space="0" w:color="FFFFFF"/>
                        <w:left w:val="dashed" w:sz="2" w:space="0" w:color="FFFFFF"/>
                        <w:bottom w:val="dashed" w:sz="2" w:space="0" w:color="FFFFFF"/>
                        <w:right w:val="dashed" w:sz="2" w:space="0" w:color="FFFFFF"/>
                      </w:divBdr>
                    </w:div>
                    <w:div w:id="479156051">
                      <w:marLeft w:val="0"/>
                      <w:marRight w:val="0"/>
                      <w:marTop w:val="0"/>
                      <w:marBottom w:val="0"/>
                      <w:divBdr>
                        <w:top w:val="dashed" w:sz="2" w:space="0" w:color="FFFFFF"/>
                        <w:left w:val="dashed" w:sz="2" w:space="0" w:color="FFFFFF"/>
                        <w:bottom w:val="dashed" w:sz="2" w:space="0" w:color="FFFFFF"/>
                        <w:right w:val="dashed" w:sz="2" w:space="0" w:color="FFFFFF"/>
                      </w:divBdr>
                    </w:div>
                    <w:div w:id="654182390">
                      <w:marLeft w:val="0"/>
                      <w:marRight w:val="0"/>
                      <w:marTop w:val="0"/>
                      <w:marBottom w:val="0"/>
                      <w:divBdr>
                        <w:top w:val="dashed" w:sz="2" w:space="0" w:color="FFFFFF"/>
                        <w:left w:val="dashed" w:sz="2" w:space="0" w:color="FFFFFF"/>
                        <w:bottom w:val="dashed" w:sz="2" w:space="0" w:color="FFFFFF"/>
                        <w:right w:val="dashed" w:sz="2" w:space="0" w:color="FFFFFF"/>
                      </w:divBdr>
                    </w:div>
                    <w:div w:id="1917350865">
                      <w:marLeft w:val="0"/>
                      <w:marRight w:val="0"/>
                      <w:marTop w:val="0"/>
                      <w:marBottom w:val="0"/>
                      <w:divBdr>
                        <w:top w:val="dashed" w:sz="2" w:space="0" w:color="FFFFFF"/>
                        <w:left w:val="dashed" w:sz="2" w:space="0" w:color="FFFFFF"/>
                        <w:bottom w:val="dashed" w:sz="2" w:space="0" w:color="FFFFFF"/>
                        <w:right w:val="dashed" w:sz="2" w:space="0" w:color="FFFFFF"/>
                      </w:divBdr>
                    </w:div>
                    <w:div w:id="812261922">
                      <w:marLeft w:val="0"/>
                      <w:marRight w:val="0"/>
                      <w:marTop w:val="0"/>
                      <w:marBottom w:val="0"/>
                      <w:divBdr>
                        <w:top w:val="dashed" w:sz="2" w:space="0" w:color="FFFFFF"/>
                        <w:left w:val="dashed" w:sz="2" w:space="0" w:color="FFFFFF"/>
                        <w:bottom w:val="dashed" w:sz="2" w:space="0" w:color="FFFFFF"/>
                        <w:right w:val="dashed" w:sz="2" w:space="0" w:color="FFFFFF"/>
                      </w:divBdr>
                    </w:div>
                    <w:div w:id="131872893">
                      <w:marLeft w:val="0"/>
                      <w:marRight w:val="0"/>
                      <w:marTop w:val="0"/>
                      <w:marBottom w:val="0"/>
                      <w:divBdr>
                        <w:top w:val="dashed" w:sz="2" w:space="0" w:color="FFFFFF"/>
                        <w:left w:val="dashed" w:sz="2" w:space="0" w:color="FFFFFF"/>
                        <w:bottom w:val="dashed" w:sz="2" w:space="0" w:color="FFFFFF"/>
                        <w:right w:val="dashed" w:sz="2" w:space="0" w:color="FFFFFF"/>
                      </w:divBdr>
                    </w:div>
                    <w:div w:id="928927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1592814">
                  <w:marLeft w:val="0"/>
                  <w:marRight w:val="0"/>
                  <w:marTop w:val="0"/>
                  <w:marBottom w:val="0"/>
                  <w:divBdr>
                    <w:top w:val="dashed" w:sz="2" w:space="0" w:color="FFFFFF"/>
                    <w:left w:val="dashed" w:sz="2" w:space="0" w:color="FFFFFF"/>
                    <w:bottom w:val="dashed" w:sz="2" w:space="0" w:color="FFFFFF"/>
                    <w:right w:val="dashed" w:sz="2" w:space="0" w:color="FFFFFF"/>
                  </w:divBdr>
                </w:div>
                <w:div w:id="968507653">
                  <w:marLeft w:val="0"/>
                  <w:marRight w:val="0"/>
                  <w:marTop w:val="0"/>
                  <w:marBottom w:val="0"/>
                  <w:divBdr>
                    <w:top w:val="dashed" w:sz="2" w:space="0" w:color="FFFFFF"/>
                    <w:left w:val="dashed" w:sz="2" w:space="0" w:color="FFFFFF"/>
                    <w:bottom w:val="dashed" w:sz="2" w:space="0" w:color="FFFFFF"/>
                    <w:right w:val="dashed" w:sz="2" w:space="0" w:color="FFFFFF"/>
                  </w:divBdr>
                  <w:divsChild>
                    <w:div w:id="339240490">
                      <w:marLeft w:val="0"/>
                      <w:marRight w:val="0"/>
                      <w:marTop w:val="0"/>
                      <w:marBottom w:val="0"/>
                      <w:divBdr>
                        <w:top w:val="dashed" w:sz="2" w:space="0" w:color="FFFFFF"/>
                        <w:left w:val="dashed" w:sz="2" w:space="0" w:color="FFFFFF"/>
                        <w:bottom w:val="dashed" w:sz="2" w:space="0" w:color="FFFFFF"/>
                        <w:right w:val="dashed" w:sz="2" w:space="0" w:color="FFFFFF"/>
                      </w:divBdr>
                    </w:div>
                    <w:div w:id="86582504">
                      <w:marLeft w:val="0"/>
                      <w:marRight w:val="0"/>
                      <w:marTop w:val="0"/>
                      <w:marBottom w:val="0"/>
                      <w:divBdr>
                        <w:top w:val="dashed" w:sz="2" w:space="0" w:color="FFFFFF"/>
                        <w:left w:val="dashed" w:sz="2" w:space="0" w:color="FFFFFF"/>
                        <w:bottom w:val="dashed" w:sz="2" w:space="0" w:color="FFFFFF"/>
                        <w:right w:val="dashed" w:sz="2" w:space="0" w:color="FFFFFF"/>
                      </w:divBdr>
                    </w:div>
                    <w:div w:id="2028864724">
                      <w:marLeft w:val="0"/>
                      <w:marRight w:val="0"/>
                      <w:marTop w:val="0"/>
                      <w:marBottom w:val="0"/>
                      <w:divBdr>
                        <w:top w:val="dashed" w:sz="2" w:space="0" w:color="FFFFFF"/>
                        <w:left w:val="dashed" w:sz="2" w:space="0" w:color="FFFFFF"/>
                        <w:bottom w:val="dashed" w:sz="2" w:space="0" w:color="FFFFFF"/>
                        <w:right w:val="dashed" w:sz="2" w:space="0" w:color="FFFFFF"/>
                      </w:divBdr>
                    </w:div>
                    <w:div w:id="1164323340">
                      <w:marLeft w:val="0"/>
                      <w:marRight w:val="0"/>
                      <w:marTop w:val="0"/>
                      <w:marBottom w:val="0"/>
                      <w:divBdr>
                        <w:top w:val="dashed" w:sz="2" w:space="0" w:color="FFFFFF"/>
                        <w:left w:val="dashed" w:sz="2" w:space="0" w:color="FFFFFF"/>
                        <w:bottom w:val="dashed" w:sz="2" w:space="0" w:color="FFFFFF"/>
                        <w:right w:val="dashed" w:sz="2" w:space="0" w:color="FFFFFF"/>
                      </w:divBdr>
                    </w:div>
                    <w:div w:id="754857763">
                      <w:marLeft w:val="0"/>
                      <w:marRight w:val="0"/>
                      <w:marTop w:val="0"/>
                      <w:marBottom w:val="0"/>
                      <w:divBdr>
                        <w:top w:val="dashed" w:sz="2" w:space="0" w:color="FFFFFF"/>
                        <w:left w:val="dashed" w:sz="2" w:space="0" w:color="FFFFFF"/>
                        <w:bottom w:val="dashed" w:sz="2" w:space="0" w:color="FFFFFF"/>
                        <w:right w:val="dashed" w:sz="2" w:space="0" w:color="FFFFFF"/>
                      </w:divBdr>
                    </w:div>
                    <w:div w:id="1205681526">
                      <w:marLeft w:val="0"/>
                      <w:marRight w:val="0"/>
                      <w:marTop w:val="0"/>
                      <w:marBottom w:val="0"/>
                      <w:divBdr>
                        <w:top w:val="dashed" w:sz="2" w:space="0" w:color="FFFFFF"/>
                        <w:left w:val="dashed" w:sz="2" w:space="0" w:color="FFFFFF"/>
                        <w:bottom w:val="dashed" w:sz="2" w:space="0" w:color="FFFFFF"/>
                        <w:right w:val="dashed" w:sz="2" w:space="0" w:color="FFFFFF"/>
                      </w:divBdr>
                    </w:div>
                    <w:div w:id="2092265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536737">
                  <w:marLeft w:val="0"/>
                  <w:marRight w:val="0"/>
                  <w:marTop w:val="0"/>
                  <w:marBottom w:val="0"/>
                  <w:divBdr>
                    <w:top w:val="none" w:sz="0" w:space="0" w:color="auto"/>
                    <w:left w:val="none" w:sz="0" w:space="0" w:color="auto"/>
                    <w:bottom w:val="none" w:sz="0" w:space="0" w:color="auto"/>
                    <w:right w:val="none" w:sz="0" w:space="0" w:color="auto"/>
                  </w:divBdr>
                </w:div>
                <w:div w:id="957957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29430\00068397.htm" TargetMode="External"/><Relationship Id="rId13" Type="http://schemas.openxmlformats.org/officeDocument/2006/relationships/hyperlink" Target="file:///C:\Users\testoem\sintact%204.0\cache\Legislatie\temp329430\00163703.htm" TargetMode="External"/><Relationship Id="rId18" Type="http://schemas.openxmlformats.org/officeDocument/2006/relationships/hyperlink" Target="file:///C:\Users\testoem\sintact%204.0\cache\Legislatie\temp329430\00104507.htm" TargetMode="External"/><Relationship Id="rId26" Type="http://schemas.openxmlformats.org/officeDocument/2006/relationships/hyperlink" Target="file:///C:\Users\testoem\sintact%204.0\cache\Legislatie\temp329430\00092148.htm" TargetMode="External"/><Relationship Id="rId3" Type="http://schemas.openxmlformats.org/officeDocument/2006/relationships/settings" Target="settings.xml"/><Relationship Id="rId21" Type="http://schemas.openxmlformats.org/officeDocument/2006/relationships/hyperlink" Target="file:///C:\Users\testoem\sintact%204.0\cache\Legislatie\temp329430\00163703.htm" TargetMode="External"/><Relationship Id="rId7" Type="http://schemas.openxmlformats.org/officeDocument/2006/relationships/hyperlink" Target="file:///C:\Users\testoem\sintact%204.0\cache\Legislatie\temp329430\00163703.htm" TargetMode="External"/><Relationship Id="rId12" Type="http://schemas.openxmlformats.org/officeDocument/2006/relationships/hyperlink" Target="file:///C:\Users\testoem\sintact%204.0\cache\Legislatie\temp329430\00163703.htm" TargetMode="External"/><Relationship Id="rId17" Type="http://schemas.openxmlformats.org/officeDocument/2006/relationships/hyperlink" Target="file:///C:\Users\testoem\sintact%204.0\cache\Legislatie\temp329430\00104506.htm" TargetMode="External"/><Relationship Id="rId25" Type="http://schemas.openxmlformats.org/officeDocument/2006/relationships/hyperlink" Target="file:///C:\Users\testoem\sintact%204.0\cache\Legislatie\temp329430\00078665.ht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testoem\sintact%204.0\cache\Legislatie\temp329430\00163703.htm" TargetMode="External"/><Relationship Id="rId20" Type="http://schemas.openxmlformats.org/officeDocument/2006/relationships/hyperlink" Target="file:///C:\Users\testoem\sintact%204.0\cache\Legislatie\temp329430\00163703.htm" TargetMode="External"/><Relationship Id="rId29" Type="http://schemas.openxmlformats.org/officeDocument/2006/relationships/hyperlink" Target="file:///C:\Users\testoem\sintact%204.0\cache\Legislatie\temp329430\00092148.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3.gif"/><Relationship Id="rId24" Type="http://schemas.openxmlformats.org/officeDocument/2006/relationships/hyperlink" Target="file:///C:\Users\testoem\sintact%204.0\cache\Legislatie\temp329430\00077024.htm"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file:///C:\Users\testoem\sintact%204.0\cache\Legislatie\temp329430\00163703.htm" TargetMode="External"/><Relationship Id="rId23" Type="http://schemas.openxmlformats.org/officeDocument/2006/relationships/hyperlink" Target="file:///C:\Users\testoem\sintact%204.0\cache\Legislatie\temp329430\00129743.htm" TargetMode="External"/><Relationship Id="rId28" Type="http://schemas.openxmlformats.org/officeDocument/2006/relationships/hyperlink" Target="file:///C:\Users\testoem\sintact%204.0\cache\Legislatie\temp329430\00078665.htm" TargetMode="External"/><Relationship Id="rId10" Type="http://schemas.openxmlformats.org/officeDocument/2006/relationships/hyperlink" Target="file:///C:\Users\testoem\sintact%204.0\cache\Legislatie\temp329430\00150961.HTML" TargetMode="External"/><Relationship Id="rId19" Type="http://schemas.openxmlformats.org/officeDocument/2006/relationships/hyperlink" Target="file:///C:\Users\testoem\sintact%204.0\cache\Legislatie\temp329430\00104506.htm" TargetMode="External"/><Relationship Id="rId31" Type="http://schemas.openxmlformats.org/officeDocument/2006/relationships/hyperlink" Target="file:///C:\Users\testoem\sintact%204.0\cache\Legislatie\temp329430\00163703.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329430\00018404.htm" TargetMode="External"/><Relationship Id="rId14" Type="http://schemas.openxmlformats.org/officeDocument/2006/relationships/hyperlink" Target="file:///C:\Users\testoem\sintact%204.0\cache\Legislatie\temp329430\00163703.htm" TargetMode="External"/><Relationship Id="rId22" Type="http://schemas.openxmlformats.org/officeDocument/2006/relationships/hyperlink" Target="file:///C:\Users\testoem\sintact%204.0\cache\Legislatie\temp329430\00163703.htm" TargetMode="External"/><Relationship Id="rId27" Type="http://schemas.openxmlformats.org/officeDocument/2006/relationships/hyperlink" Target="file:///C:\Users\testoem\sintact%204.0\cache\Legislatie\temp329430\00077024.htm" TargetMode="External"/><Relationship Id="rId30" Type="http://schemas.openxmlformats.org/officeDocument/2006/relationships/hyperlink" Target="file:///C:\Users\testoem\sintact%204.0\cache\Legislatie\temp329430\0016370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3246</Words>
  <Characters>18828</Characters>
  <Application>Microsoft Office Word</Application>
  <DocSecurity>0</DocSecurity>
  <Lines>156</Lines>
  <Paragraphs>44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2017-12-08T11:26:00Z</dcterms:created>
  <dcterms:modified xsi:type="dcterms:W3CDTF">2017-12-08T11:26:00Z</dcterms:modified>
</cp:coreProperties>
</file>