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0D" w:rsidRDefault="005C7F0D" w:rsidP="005C7F0D">
      <w:pPr>
        <w:shd w:val="clear" w:color="auto" w:fill="FFFFFF"/>
        <w:spacing w:after="0" w:line="240" w:lineRule="auto"/>
        <w:jc w:val="both"/>
        <w:rPr>
          <w:rFonts w:ascii="Verdana" w:eastAsia="Times New Roman" w:hAnsi="Verdana" w:cs="Times New Roman"/>
          <w:lang w:eastAsia="ro-RO"/>
        </w:rPr>
      </w:pPr>
      <w:r w:rsidRPr="005C7F0D">
        <w:rPr>
          <w:rFonts w:ascii="Verdana" w:eastAsia="Times New Roman" w:hAnsi="Verdana" w:cs="Times New Roman"/>
          <w:b/>
          <w:bCs/>
          <w:sz w:val="26"/>
          <w:szCs w:val="26"/>
          <w:lang w:eastAsia="ro-RO"/>
        </w:rPr>
        <w:t>ORDIN nr. 1876/C din 6 iulie 2017 pentru aprobarea structurii identificatorului unic la nivel european - EUID al profesioniştilor înregistraţi în registrul comerţului şi a modelului certificatului de înregistrare în registrul comerţului</w:t>
      </w:r>
      <w:r w:rsidRPr="005C7F0D">
        <w:rPr>
          <w:rFonts w:ascii="Verdana" w:eastAsia="Times New Roman" w:hAnsi="Verdana" w:cs="Times New Roman"/>
          <w:lang w:eastAsia="ro-RO"/>
        </w:rPr>
        <w:br/>
      </w:r>
      <w:bookmarkStart w:id="0" w:name="do|pa1"/>
      <w:bookmarkEnd w:id="0"/>
    </w:p>
    <w:p w:rsidR="005C7F0D" w:rsidRDefault="005C7F0D" w:rsidP="005C7F0D">
      <w:pPr>
        <w:shd w:val="clear" w:color="auto" w:fill="FFFFFF"/>
        <w:spacing w:after="0" w:line="240" w:lineRule="auto"/>
        <w:jc w:val="both"/>
        <w:rPr>
          <w:rFonts w:ascii="Verdana" w:eastAsia="Times New Roman" w:hAnsi="Verdana" w:cs="Times New Roman"/>
          <w:lang w:eastAsia="ro-RO"/>
        </w:rPr>
      </w:pP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r w:rsidRPr="005C7F0D">
        <w:rPr>
          <w:rFonts w:ascii="Verdana" w:eastAsia="Times New Roman" w:hAnsi="Verdana" w:cs="Times New Roman"/>
          <w:lang w:eastAsia="ro-RO"/>
        </w:rPr>
        <w:t>În temeiul art. 12</w:t>
      </w:r>
      <w:r w:rsidRPr="005C7F0D">
        <w:rPr>
          <w:rFonts w:ascii="Verdana" w:eastAsia="Times New Roman" w:hAnsi="Verdana" w:cs="Times New Roman"/>
          <w:vertAlign w:val="superscript"/>
          <w:lang w:eastAsia="ro-RO"/>
        </w:rPr>
        <w:t>1</w:t>
      </w:r>
      <w:r w:rsidRPr="005C7F0D">
        <w:rPr>
          <w:rFonts w:ascii="Verdana" w:eastAsia="Times New Roman" w:hAnsi="Verdana" w:cs="Times New Roman"/>
          <w:lang w:eastAsia="ro-RO"/>
        </w:rPr>
        <w:t xml:space="preserve"> din Legea nr. </w:t>
      </w:r>
      <w:hyperlink r:id="rId5" w:history="1">
        <w:r w:rsidRPr="005C7F0D">
          <w:rPr>
            <w:rFonts w:ascii="Verdana" w:eastAsia="Times New Roman" w:hAnsi="Verdana" w:cs="Times New Roman"/>
            <w:b/>
            <w:bCs/>
            <w:color w:val="333399"/>
            <w:u w:val="single"/>
            <w:lang w:eastAsia="ro-RO"/>
          </w:rPr>
          <w:t>26/1990</w:t>
        </w:r>
      </w:hyperlink>
      <w:r w:rsidRPr="005C7F0D">
        <w:rPr>
          <w:rFonts w:ascii="Verdana" w:eastAsia="Times New Roman" w:hAnsi="Verdana" w:cs="Times New Roman"/>
          <w:lang w:eastAsia="ro-RO"/>
        </w:rPr>
        <w:t xml:space="preserve"> privind registrul comerţului, republicată, cu modificările şi completările ulterioare,</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1" w:name="do|pa2"/>
      <w:bookmarkEnd w:id="1"/>
      <w:r w:rsidRPr="005C7F0D">
        <w:rPr>
          <w:rFonts w:ascii="Verdana" w:eastAsia="Times New Roman" w:hAnsi="Verdana" w:cs="Times New Roman"/>
          <w:lang w:eastAsia="ro-RO"/>
        </w:rPr>
        <w:t xml:space="preserve">al art. 8 şi art. 43 alin. (1) din Legea nr. </w:t>
      </w:r>
      <w:hyperlink r:id="rId6" w:history="1">
        <w:r w:rsidRPr="005C7F0D">
          <w:rPr>
            <w:rFonts w:ascii="Verdana" w:eastAsia="Times New Roman" w:hAnsi="Verdana" w:cs="Times New Roman"/>
            <w:b/>
            <w:bCs/>
            <w:color w:val="333399"/>
            <w:u w:val="single"/>
            <w:lang w:eastAsia="ro-RO"/>
          </w:rPr>
          <w:t>359/2004</w:t>
        </w:r>
      </w:hyperlink>
      <w:r w:rsidRPr="005C7F0D">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şi al prevederilor art. 13 şi 36 din Hotărârea Guvernului nr. </w:t>
      </w:r>
      <w:hyperlink r:id="rId7" w:history="1">
        <w:r w:rsidRPr="005C7F0D">
          <w:rPr>
            <w:rFonts w:ascii="Verdana" w:eastAsia="Times New Roman" w:hAnsi="Verdana" w:cs="Times New Roman"/>
            <w:b/>
            <w:bCs/>
            <w:color w:val="333399"/>
            <w:u w:val="single"/>
            <w:lang w:eastAsia="ro-RO"/>
          </w:rPr>
          <w:t>652/2009</w:t>
        </w:r>
      </w:hyperlink>
      <w:r w:rsidRPr="005C7F0D">
        <w:rPr>
          <w:rFonts w:ascii="Verdana" w:eastAsia="Times New Roman" w:hAnsi="Verdana" w:cs="Times New Roman"/>
          <w:lang w:eastAsia="ro-RO"/>
        </w:rPr>
        <w:t xml:space="preserve"> privind organizarea şi funcţionarea Ministerului Justiţiei, cu modificările şi completările ulterioare,</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2" w:name="do|pa3"/>
      <w:bookmarkEnd w:id="2"/>
      <w:r w:rsidRPr="005C7F0D">
        <w:rPr>
          <w:rFonts w:ascii="Verdana" w:eastAsia="Times New Roman" w:hAnsi="Verdana" w:cs="Times New Roman"/>
          <w:b/>
          <w:bCs/>
          <w:lang w:eastAsia="ro-RO"/>
        </w:rPr>
        <w:t>ministrul justiţiei</w:t>
      </w:r>
      <w:r w:rsidRPr="005C7F0D">
        <w:rPr>
          <w:rFonts w:ascii="Verdana" w:eastAsia="Times New Roman" w:hAnsi="Verdana" w:cs="Times New Roman"/>
          <w:lang w:eastAsia="ro-RO"/>
        </w:rPr>
        <w:t xml:space="preserve"> emite următorul ordin:</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3" w:name="do|ar1"/>
      <w:r w:rsidRPr="005C7F0D">
        <w:rPr>
          <w:rFonts w:ascii="Verdana" w:eastAsia="Times New Roman" w:hAnsi="Verdana" w:cs="Times New Roman"/>
          <w:b/>
          <w:bCs/>
          <w:noProof/>
          <w:color w:val="333399"/>
          <w:lang w:eastAsia="ro-RO"/>
        </w:rPr>
        <w:drawing>
          <wp:inline distT="0" distB="0" distL="0" distR="0" wp14:anchorId="370B03BE" wp14:editId="3C9B4E70">
            <wp:extent cx="95250" cy="95250"/>
            <wp:effectExtent l="0" t="0" r="0" b="0"/>
            <wp:docPr id="1" name="do|ar1|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5C7F0D">
        <w:rPr>
          <w:rFonts w:ascii="Verdana" w:eastAsia="Times New Roman" w:hAnsi="Verdana" w:cs="Times New Roman"/>
          <w:b/>
          <w:bCs/>
          <w:color w:val="0000AF"/>
          <w:lang w:eastAsia="ro-RO"/>
        </w:rPr>
        <w:t>Art. 1</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4" w:name="do|ar1|pa1"/>
      <w:bookmarkEnd w:id="4"/>
      <w:r w:rsidRPr="005C7F0D">
        <w:rPr>
          <w:rFonts w:ascii="Verdana" w:eastAsia="Times New Roman" w:hAnsi="Verdana" w:cs="Times New Roman"/>
          <w:lang w:eastAsia="ro-RO"/>
        </w:rPr>
        <w:t xml:space="preserve">Se aprobă structura identificatorului unic la nivel european - EUID în următorul format: &lt; cod ţară &gt;&lt; </w:t>
      </w:r>
      <w:proofErr w:type="spellStart"/>
      <w:r w:rsidRPr="005C7F0D">
        <w:rPr>
          <w:rFonts w:ascii="Verdana" w:eastAsia="Times New Roman" w:hAnsi="Verdana" w:cs="Times New Roman"/>
          <w:lang w:eastAsia="ro-RO"/>
        </w:rPr>
        <w:t>id</w:t>
      </w:r>
      <w:proofErr w:type="spellEnd"/>
      <w:r w:rsidRPr="005C7F0D">
        <w:rPr>
          <w:rFonts w:ascii="Verdana" w:eastAsia="Times New Roman" w:hAnsi="Verdana" w:cs="Times New Roman"/>
          <w:lang w:eastAsia="ro-RO"/>
        </w:rPr>
        <w:t xml:space="preserve"> registru &gt;.&lt; nr. de ordine în registrul comerţului &gt;, care se alocă în sistemul informatic integrat al Oficiului Naţional al Registrului Comerţului la înmatricularea/înregistrarea în registrul comerţului.</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5" w:name="do|ar2"/>
      <w:r w:rsidRPr="005C7F0D">
        <w:rPr>
          <w:rFonts w:ascii="Verdana" w:eastAsia="Times New Roman" w:hAnsi="Verdana" w:cs="Times New Roman"/>
          <w:b/>
          <w:bCs/>
          <w:noProof/>
          <w:color w:val="333399"/>
          <w:lang w:eastAsia="ro-RO"/>
        </w:rPr>
        <w:drawing>
          <wp:inline distT="0" distB="0" distL="0" distR="0" wp14:anchorId="29FD9AD9" wp14:editId="012A364D">
            <wp:extent cx="95250" cy="95250"/>
            <wp:effectExtent l="0" t="0" r="0" b="0"/>
            <wp:docPr id="2" name="do|ar2|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5C7F0D">
        <w:rPr>
          <w:rFonts w:ascii="Verdana" w:eastAsia="Times New Roman" w:hAnsi="Verdana" w:cs="Times New Roman"/>
          <w:b/>
          <w:bCs/>
          <w:color w:val="0000AF"/>
          <w:lang w:eastAsia="ro-RO"/>
        </w:rPr>
        <w:t>Art. 2</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6" w:name="do|ar2|pa1"/>
      <w:bookmarkEnd w:id="6"/>
      <w:r w:rsidRPr="005C7F0D">
        <w:rPr>
          <w:rFonts w:ascii="Verdana" w:eastAsia="Times New Roman" w:hAnsi="Verdana" w:cs="Times New Roman"/>
          <w:lang w:eastAsia="ro-RO"/>
        </w:rPr>
        <w:t>Se aprobă modelul certificatului de înregistrare a profesioniştilor înregistraţi în registrul comerţului, prevăzut în anexa care face parte integrantă din prezentul ordin.</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7" w:name="do|ar3"/>
      <w:r w:rsidRPr="005C7F0D">
        <w:rPr>
          <w:rFonts w:ascii="Verdana" w:eastAsia="Times New Roman" w:hAnsi="Verdana" w:cs="Times New Roman"/>
          <w:b/>
          <w:bCs/>
          <w:noProof/>
          <w:color w:val="333399"/>
          <w:lang w:eastAsia="ro-RO"/>
        </w:rPr>
        <w:drawing>
          <wp:inline distT="0" distB="0" distL="0" distR="0" wp14:anchorId="61283E71" wp14:editId="5FF061B2">
            <wp:extent cx="95250" cy="95250"/>
            <wp:effectExtent l="0" t="0" r="0" b="0"/>
            <wp:docPr id="3" name="do|ar3|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5C7F0D">
        <w:rPr>
          <w:rFonts w:ascii="Verdana" w:eastAsia="Times New Roman" w:hAnsi="Verdana" w:cs="Times New Roman"/>
          <w:b/>
          <w:bCs/>
          <w:color w:val="0000AF"/>
          <w:lang w:eastAsia="ro-RO"/>
        </w:rPr>
        <w:t>Art. 3</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8" w:name="do|ar3|pa1"/>
      <w:bookmarkEnd w:id="8"/>
      <w:r w:rsidRPr="005C7F0D">
        <w:rPr>
          <w:rFonts w:ascii="Verdana" w:eastAsia="Times New Roman" w:hAnsi="Verdana" w:cs="Times New Roman"/>
          <w:lang w:eastAsia="ro-RO"/>
        </w:rPr>
        <w:t>Identificatorul unic la nivel european, având structura prevăzută la art. 1, va fi utilizat pentru identificarea persoanelor fizice sau juridice înregistrate în registrul comerţului, inclusiv în comunicarea dintre registrele comerţului din statele membre ale Uniunii Europene prin sistemul de interconectare.</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9" w:name="do|ar4"/>
      <w:r w:rsidRPr="005C7F0D">
        <w:rPr>
          <w:rFonts w:ascii="Verdana" w:eastAsia="Times New Roman" w:hAnsi="Verdana" w:cs="Times New Roman"/>
          <w:b/>
          <w:bCs/>
          <w:noProof/>
          <w:color w:val="333399"/>
          <w:lang w:eastAsia="ro-RO"/>
        </w:rPr>
        <w:drawing>
          <wp:inline distT="0" distB="0" distL="0" distR="0" wp14:anchorId="28001E9B" wp14:editId="27A2DB94">
            <wp:extent cx="95250" cy="95250"/>
            <wp:effectExtent l="0" t="0" r="0" b="0"/>
            <wp:docPr id="4" name="do|ar4|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5C7F0D">
        <w:rPr>
          <w:rFonts w:ascii="Verdana" w:eastAsia="Times New Roman" w:hAnsi="Verdana" w:cs="Times New Roman"/>
          <w:b/>
          <w:bCs/>
          <w:color w:val="0000AF"/>
          <w:lang w:eastAsia="ro-RO"/>
        </w:rPr>
        <w:t>Art. 4</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10" w:name="do|ar4|pa1"/>
      <w:bookmarkEnd w:id="10"/>
      <w:r w:rsidRPr="005C7F0D">
        <w:rPr>
          <w:rFonts w:ascii="Verdana" w:eastAsia="Times New Roman" w:hAnsi="Verdana" w:cs="Times New Roman"/>
          <w:lang w:eastAsia="ro-RO"/>
        </w:rPr>
        <w:t>Profesioniştii înregistraţi în registrul comerţului pot solicita emiterea unui nou certificat de înregistrare, conţinând şi identificatorul unic la nivel european - EUID.</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11" w:name="do|ar5"/>
      <w:r w:rsidRPr="005C7F0D">
        <w:rPr>
          <w:rFonts w:ascii="Verdana" w:eastAsia="Times New Roman" w:hAnsi="Verdana" w:cs="Times New Roman"/>
          <w:b/>
          <w:bCs/>
          <w:noProof/>
          <w:color w:val="333399"/>
          <w:lang w:eastAsia="ro-RO"/>
        </w:rPr>
        <w:drawing>
          <wp:inline distT="0" distB="0" distL="0" distR="0" wp14:anchorId="07CAD05C" wp14:editId="0AA816F1">
            <wp:extent cx="95250" cy="95250"/>
            <wp:effectExtent l="0" t="0" r="0" b="0"/>
            <wp:docPr id="5" name="do|ar5|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5C7F0D">
        <w:rPr>
          <w:rFonts w:ascii="Verdana" w:eastAsia="Times New Roman" w:hAnsi="Verdana" w:cs="Times New Roman"/>
          <w:b/>
          <w:bCs/>
          <w:color w:val="0000AF"/>
          <w:lang w:eastAsia="ro-RO"/>
        </w:rPr>
        <w:t>Art. 5</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12" w:name="do|ar5|pa1"/>
      <w:bookmarkEnd w:id="12"/>
      <w:r w:rsidRPr="005C7F0D">
        <w:rPr>
          <w:rFonts w:ascii="Verdana" w:eastAsia="Times New Roman" w:hAnsi="Verdana" w:cs="Times New Roman"/>
          <w:lang w:eastAsia="ro-RO"/>
        </w:rPr>
        <w:t>Oficiul Naţional al Registrului Comerţului şi oficiile registrului comerţului de pe lângă tribunale vor duce la îndeplinire prevederile prezentului ordin.</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13" w:name="do|ar6"/>
      <w:r w:rsidRPr="005C7F0D">
        <w:rPr>
          <w:rFonts w:ascii="Verdana" w:eastAsia="Times New Roman" w:hAnsi="Verdana" w:cs="Times New Roman"/>
          <w:b/>
          <w:bCs/>
          <w:noProof/>
          <w:color w:val="333399"/>
          <w:lang w:eastAsia="ro-RO"/>
        </w:rPr>
        <w:drawing>
          <wp:inline distT="0" distB="0" distL="0" distR="0" wp14:anchorId="228A3D71" wp14:editId="2C63CF59">
            <wp:extent cx="95250" cy="95250"/>
            <wp:effectExtent l="0" t="0" r="0" b="0"/>
            <wp:docPr id="6" name="do|ar6|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5C7F0D">
        <w:rPr>
          <w:rFonts w:ascii="Verdana" w:eastAsia="Times New Roman" w:hAnsi="Verdana" w:cs="Times New Roman"/>
          <w:b/>
          <w:bCs/>
          <w:color w:val="0000AF"/>
          <w:lang w:eastAsia="ro-RO"/>
        </w:rPr>
        <w:t>Art. 6</w:t>
      </w: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14" w:name="do|ar6|pa1"/>
      <w:bookmarkEnd w:id="14"/>
      <w:r w:rsidRPr="005C7F0D">
        <w:rPr>
          <w:rFonts w:ascii="Verdana" w:eastAsia="Times New Roman" w:hAnsi="Verdana" w:cs="Times New Roman"/>
          <w:lang w:eastAsia="ro-RO"/>
        </w:rPr>
        <w:t>Prezentul ordin se publică în Monitorul Oficial al României, Partea I, şi va intra în vigoare la data de 7 iulie 2017.</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C7F0D" w:rsidRPr="005C7F0D" w:rsidTr="005C7F0D">
        <w:trPr>
          <w:trHeight w:val="15"/>
          <w:tblCellSpacing w:w="0" w:type="dxa"/>
          <w:jc w:val="center"/>
        </w:trPr>
        <w:tc>
          <w:tcPr>
            <w:tcW w:w="0" w:type="auto"/>
            <w:hideMark/>
          </w:tcPr>
          <w:p w:rsidR="005C7F0D" w:rsidRDefault="005C7F0D" w:rsidP="005C7F0D">
            <w:pPr>
              <w:spacing w:after="0" w:line="240" w:lineRule="auto"/>
              <w:jc w:val="center"/>
              <w:rPr>
                <w:rFonts w:ascii="Verdana" w:eastAsia="Times New Roman" w:hAnsi="Verdana" w:cs="Times New Roman"/>
                <w:lang w:eastAsia="ro-RO"/>
              </w:rPr>
            </w:pPr>
            <w:bookmarkStart w:id="15" w:name="do|pa4"/>
            <w:bookmarkEnd w:id="15"/>
            <w:r w:rsidRPr="005C7F0D">
              <w:rPr>
                <w:rFonts w:ascii="Verdana" w:eastAsia="Times New Roman" w:hAnsi="Verdana" w:cs="Times New Roman"/>
                <w:lang w:eastAsia="ro-RO"/>
              </w:rPr>
              <w:t>-</w:t>
            </w:r>
            <w:bookmarkStart w:id="16" w:name="do|pa5"/>
            <w:bookmarkEnd w:id="16"/>
          </w:p>
          <w:p w:rsidR="005C7F0D" w:rsidRDefault="005C7F0D" w:rsidP="005C7F0D">
            <w:pPr>
              <w:spacing w:after="0" w:line="240" w:lineRule="auto"/>
              <w:jc w:val="center"/>
              <w:rPr>
                <w:rFonts w:ascii="Verdana" w:eastAsia="Times New Roman" w:hAnsi="Verdana" w:cs="Times New Roman"/>
                <w:lang w:eastAsia="ro-RO"/>
              </w:rPr>
            </w:pPr>
          </w:p>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p. Ministrul justiţiei,</w:t>
            </w:r>
          </w:p>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b/>
                <w:bCs/>
                <w:color w:val="000000"/>
                <w:sz w:val="16"/>
                <w:szCs w:val="16"/>
                <w:lang w:eastAsia="ro-RO"/>
              </w:rPr>
              <w:t>Sofia Mariana Moţ,</w:t>
            </w:r>
          </w:p>
          <w:p w:rsidR="005C7F0D" w:rsidRPr="005C7F0D" w:rsidRDefault="005C7F0D" w:rsidP="005C7F0D">
            <w:pPr>
              <w:spacing w:after="0" w:line="15" w:lineRule="atLeast"/>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secretar de stat</w:t>
            </w:r>
          </w:p>
        </w:tc>
      </w:tr>
    </w:tbl>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bookmarkStart w:id="17" w:name="do|ax1"/>
    </w:p>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p>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p>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p>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p>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p>
    <w:p w:rsidR="005C7F0D" w:rsidRDefault="005C7F0D" w:rsidP="005C7F0D">
      <w:pPr>
        <w:shd w:val="clear" w:color="auto" w:fill="FFFFFF"/>
        <w:spacing w:after="0" w:line="240" w:lineRule="auto"/>
        <w:jc w:val="both"/>
        <w:rPr>
          <w:rFonts w:ascii="Verdana" w:eastAsia="Times New Roman" w:hAnsi="Verdana" w:cs="Times New Roman"/>
          <w:b/>
          <w:bCs/>
          <w:sz w:val="26"/>
          <w:szCs w:val="26"/>
          <w:lang w:eastAsia="ro-RO"/>
        </w:rPr>
      </w:pPr>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r w:rsidRPr="005C7F0D">
        <w:rPr>
          <w:rFonts w:ascii="Verdana" w:eastAsia="Times New Roman" w:hAnsi="Verdana" w:cs="Times New Roman"/>
          <w:b/>
          <w:bCs/>
          <w:noProof/>
          <w:color w:val="333399"/>
          <w:lang w:eastAsia="ro-RO"/>
        </w:rPr>
        <w:drawing>
          <wp:inline distT="0" distB="0" distL="0" distR="0" wp14:anchorId="1D73E17E" wp14:editId="019E6729">
            <wp:extent cx="95250" cy="95250"/>
            <wp:effectExtent l="0" t="0" r="0" b="0"/>
            <wp:docPr id="7" name="do|ax1|_i" descr="C:\Users\simona.vasilescu\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simona.vasilescu\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5C7F0D">
        <w:rPr>
          <w:rFonts w:ascii="Verdana" w:eastAsia="Times New Roman" w:hAnsi="Verdana" w:cs="Times New Roman"/>
          <w:b/>
          <w:bCs/>
          <w:sz w:val="26"/>
          <w:szCs w:val="26"/>
          <w:lang w:eastAsia="ro-RO"/>
        </w:rPr>
        <w:t>ANEXĂ:</w:t>
      </w:r>
      <w:r w:rsidRPr="005C7F0D">
        <w:rPr>
          <w:rFonts w:ascii="Verdana" w:eastAsia="Times New Roman" w:hAnsi="Verdana" w:cs="Times New Roman"/>
          <w:lang w:eastAsia="ro-RO"/>
        </w:rPr>
        <w:t xml:space="preserve"> </w:t>
      </w:r>
      <w:r w:rsidRPr="005C7F0D">
        <w:rPr>
          <w:rFonts w:ascii="Verdana" w:eastAsia="Times New Roman" w:hAnsi="Verdana" w:cs="Times New Roman"/>
          <w:b/>
          <w:bCs/>
          <w:sz w:val="26"/>
          <w:szCs w:val="26"/>
          <w:lang w:eastAsia="ro-RO"/>
        </w:rPr>
        <w:t>CERTIFICAT DE ÎNREGISTRARE</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2999"/>
        <w:gridCol w:w="3096"/>
        <w:gridCol w:w="3580"/>
      </w:tblGrid>
      <w:tr w:rsidR="005C7F0D" w:rsidRPr="005C7F0D" w:rsidTr="005C7F0D">
        <w:trPr>
          <w:tblCellSpacing w:w="0" w:type="dxa"/>
        </w:trPr>
        <w:tc>
          <w:tcPr>
            <w:tcW w:w="1550" w:type="pct"/>
            <w:hideMark/>
          </w:tcPr>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bookmarkStart w:id="18" w:name="do|ax1|pa1"/>
            <w:bookmarkEnd w:id="18"/>
            <w:r w:rsidRPr="005C7F0D">
              <w:rPr>
                <w:rFonts w:ascii="Verdana" w:eastAsia="Times New Roman" w:hAnsi="Verdana" w:cs="Times New Roman"/>
                <w:color w:val="000000"/>
                <w:sz w:val="16"/>
                <w:szCs w:val="16"/>
                <w:lang w:eastAsia="ro-RO"/>
              </w:rPr>
              <w:t>ROMÂNIA</w:t>
            </w:r>
          </w:p>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MINISTERUL JUSTIŢIEI</w:t>
            </w:r>
          </w:p>
        </w:tc>
        <w:tc>
          <w:tcPr>
            <w:tcW w:w="1550" w:type="pct"/>
            <w:hideMark/>
          </w:tcPr>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b/>
                <w:bCs/>
                <w:color w:val="000000"/>
                <w:sz w:val="16"/>
                <w:szCs w:val="16"/>
                <w:lang w:eastAsia="ro-RO"/>
              </w:rPr>
              <w:t>CERTIFICAT DE ÎNREGISTRARE</w:t>
            </w:r>
          </w:p>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noProof/>
                <w:color w:val="000000"/>
                <w:sz w:val="16"/>
                <w:szCs w:val="16"/>
                <w:lang w:eastAsia="ro-RO"/>
              </w:rPr>
              <w:drawing>
                <wp:inline distT="0" distB="0" distL="0" distR="0" wp14:anchorId="0E27ADFB" wp14:editId="234A2218">
                  <wp:extent cx="1047750" cy="1457325"/>
                  <wp:effectExtent l="0" t="0" r="0" b="9525"/>
                  <wp:docPr id="8" name="Imagine 8" descr="C:\Users\simona.vasilescu\sintact 4.0\cache\Legislatie\temp263838\00186947pi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imona.vasilescu\sintact 4.0\cache\Legislatie\temp263838\00186947pi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457325"/>
                          </a:xfrm>
                          <a:prstGeom prst="rect">
                            <a:avLst/>
                          </a:prstGeom>
                          <a:noFill/>
                          <a:ln>
                            <a:noFill/>
                          </a:ln>
                        </pic:spPr>
                      </pic:pic>
                    </a:graphicData>
                  </a:graphic>
                </wp:inline>
              </w:drawing>
            </w:r>
          </w:p>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CERTIFICAT DE ÎNREGISTRARE</w:t>
            </w:r>
          </w:p>
        </w:tc>
        <w:tc>
          <w:tcPr>
            <w:tcW w:w="1900" w:type="pct"/>
            <w:hideMark/>
          </w:tcPr>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OFICIUL NAŢIONAL AL REGISTRULUI COMERŢULUI</w:t>
            </w:r>
          </w:p>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OFICIUL REGISTRULUI COMERŢULUI DE LÂNGĂ TRIBUNALUL .............................</w:t>
            </w:r>
          </w:p>
        </w:tc>
      </w:tr>
      <w:tr w:rsidR="005C7F0D" w:rsidRPr="005C7F0D" w:rsidTr="005C7F0D">
        <w:trPr>
          <w:tblCellSpacing w:w="0" w:type="dxa"/>
        </w:trPr>
        <w:tc>
          <w:tcPr>
            <w:tcW w:w="0" w:type="auto"/>
            <w:gridSpan w:val="3"/>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Firma/Sucursala:</w:t>
            </w:r>
          </w:p>
        </w:tc>
      </w:tr>
      <w:tr w:rsidR="005C7F0D" w:rsidRPr="005C7F0D" w:rsidTr="005C7F0D">
        <w:trPr>
          <w:tblCellSpacing w:w="0" w:type="dxa"/>
        </w:trPr>
        <w:tc>
          <w:tcPr>
            <w:tcW w:w="0" w:type="auto"/>
            <w:gridSpan w:val="3"/>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Sediul social:</w:t>
            </w:r>
          </w:p>
        </w:tc>
      </w:tr>
      <w:tr w:rsidR="005C7F0D" w:rsidRPr="005C7F0D" w:rsidTr="005C7F0D">
        <w:trPr>
          <w:tblCellSpacing w:w="0" w:type="dxa"/>
        </w:trPr>
        <w:tc>
          <w:tcPr>
            <w:tcW w:w="0" w:type="auto"/>
            <w:gridSpan w:val="3"/>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Activitatea principală:</w:t>
            </w:r>
          </w:p>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(descriere, clasa CAEN)</w:t>
            </w:r>
          </w:p>
        </w:tc>
      </w:tr>
      <w:tr w:rsidR="005C7F0D" w:rsidRPr="005C7F0D" w:rsidTr="005C7F0D">
        <w:trPr>
          <w:tblCellSpacing w:w="0" w:type="dxa"/>
        </w:trPr>
        <w:tc>
          <w:tcPr>
            <w:tcW w:w="1550" w:type="pct"/>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Cod Unic de Înregistrare:</w:t>
            </w:r>
          </w:p>
        </w:tc>
        <w:tc>
          <w:tcPr>
            <w:tcW w:w="1550" w:type="pct"/>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din data de:</w:t>
            </w:r>
          </w:p>
        </w:tc>
        <w:tc>
          <w:tcPr>
            <w:tcW w:w="1900" w:type="pct"/>
            <w:hideMark/>
          </w:tcPr>
          <w:p w:rsidR="005C7F0D" w:rsidRPr="005C7F0D" w:rsidRDefault="005C7F0D" w:rsidP="005C7F0D">
            <w:pPr>
              <w:spacing w:after="0" w:line="240" w:lineRule="auto"/>
              <w:rPr>
                <w:rFonts w:ascii="Verdana" w:eastAsia="Times New Roman" w:hAnsi="Verdana" w:cs="Times New Roman"/>
                <w:sz w:val="16"/>
                <w:szCs w:val="16"/>
                <w:lang w:eastAsia="ro-RO"/>
              </w:rPr>
            </w:pPr>
          </w:p>
        </w:tc>
      </w:tr>
      <w:tr w:rsidR="005C7F0D" w:rsidRPr="005C7F0D" w:rsidTr="005C7F0D">
        <w:trPr>
          <w:tblCellSpacing w:w="0" w:type="dxa"/>
        </w:trPr>
        <w:tc>
          <w:tcPr>
            <w:tcW w:w="3150" w:type="pct"/>
            <w:gridSpan w:val="2"/>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Identificator Unic la Nivel European (EUID):</w:t>
            </w:r>
          </w:p>
        </w:tc>
        <w:tc>
          <w:tcPr>
            <w:tcW w:w="1900" w:type="pct"/>
            <w:hideMark/>
          </w:tcPr>
          <w:p w:rsidR="005C7F0D" w:rsidRPr="005C7F0D" w:rsidRDefault="005C7F0D" w:rsidP="005C7F0D">
            <w:pPr>
              <w:spacing w:after="0" w:line="240" w:lineRule="auto"/>
              <w:jc w:val="center"/>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Director,</w:t>
            </w:r>
          </w:p>
        </w:tc>
      </w:tr>
      <w:tr w:rsidR="005C7F0D" w:rsidRPr="005C7F0D" w:rsidTr="005C7F0D">
        <w:trPr>
          <w:tblCellSpacing w:w="0" w:type="dxa"/>
        </w:trPr>
        <w:tc>
          <w:tcPr>
            <w:tcW w:w="0" w:type="auto"/>
            <w:gridSpan w:val="3"/>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Nr. de ordine în registrul comerţului:</w:t>
            </w:r>
          </w:p>
        </w:tc>
      </w:tr>
      <w:tr w:rsidR="005C7F0D" w:rsidRPr="005C7F0D" w:rsidTr="005C7F0D">
        <w:trPr>
          <w:tblCellSpacing w:w="0" w:type="dxa"/>
        </w:trPr>
        <w:tc>
          <w:tcPr>
            <w:tcW w:w="0" w:type="auto"/>
            <w:gridSpan w:val="3"/>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Data eliberării:</w:t>
            </w:r>
          </w:p>
        </w:tc>
      </w:tr>
      <w:tr w:rsidR="005C7F0D" w:rsidRPr="005C7F0D" w:rsidTr="005C7F0D">
        <w:trPr>
          <w:tblCellSpacing w:w="0" w:type="dxa"/>
        </w:trPr>
        <w:tc>
          <w:tcPr>
            <w:tcW w:w="0" w:type="auto"/>
            <w:gridSpan w:val="3"/>
            <w:hideMark/>
          </w:tcPr>
          <w:p w:rsidR="005C7F0D" w:rsidRPr="005C7F0D" w:rsidRDefault="005C7F0D" w:rsidP="005C7F0D">
            <w:pPr>
              <w:spacing w:after="0" w:line="240" w:lineRule="auto"/>
              <w:rPr>
                <w:rFonts w:ascii="Verdana" w:eastAsia="Times New Roman" w:hAnsi="Verdana" w:cs="Times New Roman"/>
                <w:color w:val="000000"/>
                <w:sz w:val="16"/>
                <w:szCs w:val="16"/>
                <w:lang w:eastAsia="ro-RO"/>
              </w:rPr>
            </w:pPr>
            <w:r w:rsidRPr="005C7F0D">
              <w:rPr>
                <w:rFonts w:ascii="Verdana" w:eastAsia="Times New Roman" w:hAnsi="Verdana" w:cs="Times New Roman"/>
                <w:color w:val="000000"/>
                <w:sz w:val="16"/>
                <w:szCs w:val="16"/>
                <w:lang w:eastAsia="ro-RO"/>
              </w:rPr>
              <w:t>Seria .......... Nr. ...............................</w:t>
            </w:r>
          </w:p>
        </w:tc>
      </w:tr>
    </w:tbl>
    <w:p w:rsidR="005C7F0D" w:rsidRDefault="005C7F0D" w:rsidP="005C7F0D">
      <w:pPr>
        <w:shd w:val="clear" w:color="auto" w:fill="FFFFFF"/>
        <w:spacing w:after="0" w:line="240" w:lineRule="auto"/>
        <w:jc w:val="both"/>
        <w:rPr>
          <w:rFonts w:ascii="Verdana" w:eastAsia="Times New Roman" w:hAnsi="Verdana" w:cs="Times New Roman"/>
          <w:lang w:eastAsia="ro-RO"/>
        </w:rPr>
      </w:pPr>
      <w:bookmarkStart w:id="19" w:name="do|pa6"/>
      <w:bookmarkEnd w:id="19"/>
    </w:p>
    <w:p w:rsidR="005C7F0D" w:rsidRPr="005C7F0D" w:rsidRDefault="005C7F0D" w:rsidP="005C7F0D">
      <w:pPr>
        <w:shd w:val="clear" w:color="auto" w:fill="FFFFFF"/>
        <w:spacing w:after="0" w:line="240" w:lineRule="auto"/>
        <w:jc w:val="both"/>
        <w:rPr>
          <w:rFonts w:ascii="Verdana" w:eastAsia="Times New Roman" w:hAnsi="Verdana" w:cs="Times New Roman"/>
          <w:lang w:eastAsia="ro-RO"/>
        </w:rPr>
      </w:pPr>
      <w:bookmarkStart w:id="20" w:name="_GoBack"/>
      <w:bookmarkEnd w:id="20"/>
      <w:r w:rsidRPr="005C7F0D">
        <w:rPr>
          <w:rFonts w:ascii="Verdana" w:eastAsia="Times New Roman" w:hAnsi="Verdana" w:cs="Times New Roman"/>
          <w:lang w:eastAsia="ro-RO"/>
        </w:rPr>
        <w:t>Publicat în Monitorul Oficial cu numărul 530 din data de 6 iulie 2017</w:t>
      </w:r>
    </w:p>
    <w:p w:rsidR="00280A3F" w:rsidRDefault="00280A3F"/>
    <w:sectPr w:rsidR="00280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D1"/>
    <w:rsid w:val="00280A3F"/>
    <w:rsid w:val="005C7F0D"/>
    <w:rsid w:val="008D02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C7F0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C7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5C7F0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C7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3017">
      <w:bodyDiv w:val="1"/>
      <w:marLeft w:val="0"/>
      <w:marRight w:val="0"/>
      <w:marTop w:val="0"/>
      <w:marBottom w:val="0"/>
      <w:divBdr>
        <w:top w:val="none" w:sz="0" w:space="0" w:color="auto"/>
        <w:left w:val="none" w:sz="0" w:space="0" w:color="auto"/>
        <w:bottom w:val="none" w:sz="0" w:space="0" w:color="auto"/>
        <w:right w:val="none" w:sz="0" w:space="0" w:color="auto"/>
      </w:divBdr>
      <w:divsChild>
        <w:div w:id="1444226165">
          <w:marLeft w:val="0"/>
          <w:marRight w:val="0"/>
          <w:marTop w:val="0"/>
          <w:marBottom w:val="0"/>
          <w:divBdr>
            <w:top w:val="none" w:sz="0" w:space="0" w:color="auto"/>
            <w:left w:val="none" w:sz="0" w:space="0" w:color="auto"/>
            <w:bottom w:val="none" w:sz="0" w:space="0" w:color="auto"/>
            <w:right w:val="none" w:sz="0" w:space="0" w:color="auto"/>
          </w:divBdr>
          <w:divsChild>
            <w:div w:id="1597902801">
              <w:marLeft w:val="0"/>
              <w:marRight w:val="0"/>
              <w:marTop w:val="0"/>
              <w:marBottom w:val="0"/>
              <w:divBdr>
                <w:top w:val="dashed" w:sz="2" w:space="0" w:color="FFFFFF"/>
                <w:left w:val="dashed" w:sz="2" w:space="0" w:color="FFFFFF"/>
                <w:bottom w:val="dashed" w:sz="2" w:space="0" w:color="FFFFFF"/>
                <w:right w:val="dashed" w:sz="2" w:space="0" w:color="FFFFFF"/>
              </w:divBdr>
            </w:div>
            <w:div w:id="259024815">
              <w:marLeft w:val="0"/>
              <w:marRight w:val="0"/>
              <w:marTop w:val="0"/>
              <w:marBottom w:val="0"/>
              <w:divBdr>
                <w:top w:val="dashed" w:sz="2" w:space="0" w:color="FFFFFF"/>
                <w:left w:val="dashed" w:sz="2" w:space="0" w:color="FFFFFF"/>
                <w:bottom w:val="dashed" w:sz="2" w:space="0" w:color="FFFFFF"/>
                <w:right w:val="dashed" w:sz="2" w:space="0" w:color="FFFFFF"/>
              </w:divBdr>
              <w:divsChild>
                <w:div w:id="1549798770">
                  <w:marLeft w:val="0"/>
                  <w:marRight w:val="0"/>
                  <w:marTop w:val="0"/>
                  <w:marBottom w:val="0"/>
                  <w:divBdr>
                    <w:top w:val="dashed" w:sz="2" w:space="0" w:color="FFFFFF"/>
                    <w:left w:val="dashed" w:sz="2" w:space="0" w:color="FFFFFF"/>
                    <w:bottom w:val="dashed" w:sz="2" w:space="0" w:color="FFFFFF"/>
                    <w:right w:val="dashed" w:sz="2" w:space="0" w:color="FFFFFF"/>
                  </w:divBdr>
                </w:div>
                <w:div w:id="1452435855">
                  <w:marLeft w:val="0"/>
                  <w:marRight w:val="0"/>
                  <w:marTop w:val="0"/>
                  <w:marBottom w:val="0"/>
                  <w:divBdr>
                    <w:top w:val="dashed" w:sz="2" w:space="0" w:color="FFFFFF"/>
                    <w:left w:val="dashed" w:sz="2" w:space="0" w:color="FFFFFF"/>
                    <w:bottom w:val="dashed" w:sz="2" w:space="0" w:color="FFFFFF"/>
                    <w:right w:val="dashed" w:sz="2" w:space="0" w:color="FFFFFF"/>
                  </w:divBdr>
                </w:div>
                <w:div w:id="766274982">
                  <w:marLeft w:val="0"/>
                  <w:marRight w:val="0"/>
                  <w:marTop w:val="0"/>
                  <w:marBottom w:val="0"/>
                  <w:divBdr>
                    <w:top w:val="dashed" w:sz="2" w:space="0" w:color="FFFFFF"/>
                    <w:left w:val="dashed" w:sz="2" w:space="0" w:color="FFFFFF"/>
                    <w:bottom w:val="dashed" w:sz="2" w:space="0" w:color="FFFFFF"/>
                    <w:right w:val="dashed" w:sz="2" w:space="0" w:color="FFFFFF"/>
                  </w:divBdr>
                </w:div>
                <w:div w:id="291179438">
                  <w:marLeft w:val="0"/>
                  <w:marRight w:val="0"/>
                  <w:marTop w:val="0"/>
                  <w:marBottom w:val="0"/>
                  <w:divBdr>
                    <w:top w:val="dashed" w:sz="2" w:space="0" w:color="FFFFFF"/>
                    <w:left w:val="dashed" w:sz="2" w:space="0" w:color="FFFFFF"/>
                    <w:bottom w:val="dashed" w:sz="2" w:space="0" w:color="FFFFFF"/>
                    <w:right w:val="dashed" w:sz="2" w:space="0" w:color="FFFFFF"/>
                  </w:divBdr>
                </w:div>
                <w:div w:id="1205366843">
                  <w:marLeft w:val="0"/>
                  <w:marRight w:val="0"/>
                  <w:marTop w:val="0"/>
                  <w:marBottom w:val="0"/>
                  <w:divBdr>
                    <w:top w:val="dashed" w:sz="2" w:space="0" w:color="FFFFFF"/>
                    <w:left w:val="dashed" w:sz="2" w:space="0" w:color="FFFFFF"/>
                    <w:bottom w:val="dashed" w:sz="2" w:space="0" w:color="FFFFFF"/>
                    <w:right w:val="dashed" w:sz="2" w:space="0" w:color="FFFFFF"/>
                  </w:divBdr>
                  <w:divsChild>
                    <w:div w:id="815294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047709">
                  <w:marLeft w:val="0"/>
                  <w:marRight w:val="0"/>
                  <w:marTop w:val="0"/>
                  <w:marBottom w:val="0"/>
                  <w:divBdr>
                    <w:top w:val="dashed" w:sz="2" w:space="0" w:color="FFFFFF"/>
                    <w:left w:val="dashed" w:sz="2" w:space="0" w:color="FFFFFF"/>
                    <w:bottom w:val="dashed" w:sz="2" w:space="0" w:color="FFFFFF"/>
                    <w:right w:val="dashed" w:sz="2" w:space="0" w:color="FFFFFF"/>
                  </w:divBdr>
                </w:div>
                <w:div w:id="291984140">
                  <w:marLeft w:val="0"/>
                  <w:marRight w:val="0"/>
                  <w:marTop w:val="0"/>
                  <w:marBottom w:val="0"/>
                  <w:divBdr>
                    <w:top w:val="dashed" w:sz="2" w:space="0" w:color="FFFFFF"/>
                    <w:left w:val="dashed" w:sz="2" w:space="0" w:color="FFFFFF"/>
                    <w:bottom w:val="dashed" w:sz="2" w:space="0" w:color="FFFFFF"/>
                    <w:right w:val="dashed" w:sz="2" w:space="0" w:color="FFFFFF"/>
                  </w:divBdr>
                  <w:divsChild>
                    <w:div w:id="2127121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499468">
                  <w:marLeft w:val="0"/>
                  <w:marRight w:val="0"/>
                  <w:marTop w:val="0"/>
                  <w:marBottom w:val="0"/>
                  <w:divBdr>
                    <w:top w:val="dashed" w:sz="2" w:space="0" w:color="FFFFFF"/>
                    <w:left w:val="dashed" w:sz="2" w:space="0" w:color="FFFFFF"/>
                    <w:bottom w:val="dashed" w:sz="2" w:space="0" w:color="FFFFFF"/>
                    <w:right w:val="dashed" w:sz="2" w:space="0" w:color="FFFFFF"/>
                  </w:divBdr>
                </w:div>
                <w:div w:id="2005861275">
                  <w:marLeft w:val="0"/>
                  <w:marRight w:val="0"/>
                  <w:marTop w:val="0"/>
                  <w:marBottom w:val="0"/>
                  <w:divBdr>
                    <w:top w:val="dashed" w:sz="2" w:space="0" w:color="FFFFFF"/>
                    <w:left w:val="dashed" w:sz="2" w:space="0" w:color="FFFFFF"/>
                    <w:bottom w:val="dashed" w:sz="2" w:space="0" w:color="FFFFFF"/>
                    <w:right w:val="dashed" w:sz="2" w:space="0" w:color="FFFFFF"/>
                  </w:divBdr>
                  <w:divsChild>
                    <w:div w:id="1082140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3670556">
                  <w:marLeft w:val="0"/>
                  <w:marRight w:val="0"/>
                  <w:marTop w:val="0"/>
                  <w:marBottom w:val="0"/>
                  <w:divBdr>
                    <w:top w:val="dashed" w:sz="2" w:space="0" w:color="FFFFFF"/>
                    <w:left w:val="dashed" w:sz="2" w:space="0" w:color="FFFFFF"/>
                    <w:bottom w:val="dashed" w:sz="2" w:space="0" w:color="FFFFFF"/>
                    <w:right w:val="dashed" w:sz="2" w:space="0" w:color="FFFFFF"/>
                  </w:divBdr>
                </w:div>
                <w:div w:id="1956447307">
                  <w:marLeft w:val="0"/>
                  <w:marRight w:val="0"/>
                  <w:marTop w:val="0"/>
                  <w:marBottom w:val="0"/>
                  <w:divBdr>
                    <w:top w:val="dashed" w:sz="2" w:space="0" w:color="FFFFFF"/>
                    <w:left w:val="dashed" w:sz="2" w:space="0" w:color="FFFFFF"/>
                    <w:bottom w:val="dashed" w:sz="2" w:space="0" w:color="FFFFFF"/>
                    <w:right w:val="dashed" w:sz="2" w:space="0" w:color="FFFFFF"/>
                  </w:divBdr>
                  <w:divsChild>
                    <w:div w:id="247277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145152">
                  <w:marLeft w:val="0"/>
                  <w:marRight w:val="0"/>
                  <w:marTop w:val="0"/>
                  <w:marBottom w:val="0"/>
                  <w:divBdr>
                    <w:top w:val="dashed" w:sz="2" w:space="0" w:color="FFFFFF"/>
                    <w:left w:val="dashed" w:sz="2" w:space="0" w:color="FFFFFF"/>
                    <w:bottom w:val="dashed" w:sz="2" w:space="0" w:color="FFFFFF"/>
                    <w:right w:val="dashed" w:sz="2" w:space="0" w:color="FFFFFF"/>
                  </w:divBdr>
                </w:div>
                <w:div w:id="1408921759">
                  <w:marLeft w:val="0"/>
                  <w:marRight w:val="0"/>
                  <w:marTop w:val="0"/>
                  <w:marBottom w:val="0"/>
                  <w:divBdr>
                    <w:top w:val="dashed" w:sz="2" w:space="0" w:color="FFFFFF"/>
                    <w:left w:val="dashed" w:sz="2" w:space="0" w:color="FFFFFF"/>
                    <w:bottom w:val="dashed" w:sz="2" w:space="0" w:color="FFFFFF"/>
                    <w:right w:val="dashed" w:sz="2" w:space="0" w:color="FFFFFF"/>
                  </w:divBdr>
                  <w:divsChild>
                    <w:div w:id="582958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835934">
                  <w:marLeft w:val="0"/>
                  <w:marRight w:val="0"/>
                  <w:marTop w:val="0"/>
                  <w:marBottom w:val="0"/>
                  <w:divBdr>
                    <w:top w:val="dashed" w:sz="2" w:space="0" w:color="FFFFFF"/>
                    <w:left w:val="dashed" w:sz="2" w:space="0" w:color="FFFFFF"/>
                    <w:bottom w:val="dashed" w:sz="2" w:space="0" w:color="FFFFFF"/>
                    <w:right w:val="dashed" w:sz="2" w:space="0" w:color="FFFFFF"/>
                  </w:divBdr>
                </w:div>
                <w:div w:id="460342103">
                  <w:marLeft w:val="0"/>
                  <w:marRight w:val="0"/>
                  <w:marTop w:val="0"/>
                  <w:marBottom w:val="0"/>
                  <w:divBdr>
                    <w:top w:val="dashed" w:sz="2" w:space="0" w:color="FFFFFF"/>
                    <w:left w:val="dashed" w:sz="2" w:space="0" w:color="FFFFFF"/>
                    <w:bottom w:val="dashed" w:sz="2" w:space="0" w:color="FFFFFF"/>
                    <w:right w:val="dashed" w:sz="2" w:space="0" w:color="FFFFFF"/>
                  </w:divBdr>
                  <w:divsChild>
                    <w:div w:id="1487354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8897851">
                  <w:marLeft w:val="0"/>
                  <w:marRight w:val="0"/>
                  <w:marTop w:val="0"/>
                  <w:marBottom w:val="0"/>
                  <w:divBdr>
                    <w:top w:val="dashed" w:sz="2" w:space="0" w:color="FFFFFF"/>
                    <w:left w:val="dashed" w:sz="2" w:space="0" w:color="FFFFFF"/>
                    <w:bottom w:val="dashed" w:sz="2" w:space="0" w:color="FFFFFF"/>
                    <w:right w:val="dashed" w:sz="2" w:space="0" w:color="FFFFFF"/>
                  </w:divBdr>
                </w:div>
                <w:div w:id="1168407137">
                  <w:marLeft w:val="0"/>
                  <w:marRight w:val="0"/>
                  <w:marTop w:val="0"/>
                  <w:marBottom w:val="0"/>
                  <w:divBdr>
                    <w:top w:val="dashed" w:sz="2" w:space="0" w:color="FFFFFF"/>
                    <w:left w:val="dashed" w:sz="2" w:space="0" w:color="FFFFFF"/>
                    <w:bottom w:val="dashed" w:sz="2" w:space="0" w:color="FFFFFF"/>
                    <w:right w:val="dashed" w:sz="2" w:space="0" w:color="FFFFFF"/>
                  </w:divBdr>
                </w:div>
                <w:div w:id="2127573849">
                  <w:marLeft w:val="0"/>
                  <w:marRight w:val="0"/>
                  <w:marTop w:val="0"/>
                  <w:marBottom w:val="0"/>
                  <w:divBdr>
                    <w:top w:val="dashed" w:sz="2" w:space="0" w:color="FFFFFF"/>
                    <w:left w:val="dashed" w:sz="2" w:space="0" w:color="FFFFFF"/>
                    <w:bottom w:val="dashed" w:sz="2" w:space="0" w:color="FFFFFF"/>
                    <w:right w:val="dashed" w:sz="2" w:space="0" w:color="FFFFFF"/>
                  </w:divBdr>
                </w:div>
                <w:div w:id="770129623">
                  <w:marLeft w:val="0"/>
                  <w:marRight w:val="0"/>
                  <w:marTop w:val="0"/>
                  <w:marBottom w:val="0"/>
                  <w:divBdr>
                    <w:top w:val="dashed" w:sz="2" w:space="0" w:color="FFFFFF"/>
                    <w:left w:val="dashed" w:sz="2" w:space="0" w:color="FFFFFF"/>
                    <w:bottom w:val="dashed" w:sz="2" w:space="0" w:color="FFFFFF"/>
                    <w:right w:val="dashed" w:sz="2" w:space="0" w:color="FFFFFF"/>
                  </w:divBdr>
                  <w:divsChild>
                    <w:div w:id="1607424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042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mona.vasilescu\sintact%204.0\cache\Legislatie\temp263838\00186947.HTML" TargetMode="External"/><Relationship Id="rId3" Type="http://schemas.openxmlformats.org/officeDocument/2006/relationships/settings" Target="settings.xml"/><Relationship Id="rId7" Type="http://schemas.openxmlformats.org/officeDocument/2006/relationships/hyperlink" Target="file:///C:\Users\simona.vasilescu\sintact%204.0\cache\Legislatie\temp263838\00123380.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simona.vasilescu\sintact%204.0\cache\Legislatie\temp263838\00077024.htm" TargetMode="External"/><Relationship Id="rId11" Type="http://schemas.openxmlformats.org/officeDocument/2006/relationships/fontTable" Target="fontTable.xml"/><Relationship Id="rId5" Type="http://schemas.openxmlformats.org/officeDocument/2006/relationships/hyperlink" Target="file:///C:\Users\simona.vasilescu\sintact%204.0\cache\Legislatie\temp263838\00018404.ht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2753</Characters>
  <Application>Microsoft Office Word</Application>
  <DocSecurity>0</DocSecurity>
  <Lines>22</Lines>
  <Paragraphs>6</Paragraphs>
  <ScaleCrop>false</ScaleCrop>
  <Company>ONRC</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simona.vasilescu</dc:creator>
  <cp:keywords/>
  <dc:description/>
  <cp:lastModifiedBy>simona.vasilescu</cp:lastModifiedBy>
  <cp:revision>2</cp:revision>
  <dcterms:created xsi:type="dcterms:W3CDTF">2017-10-30T10:23:00Z</dcterms:created>
  <dcterms:modified xsi:type="dcterms:W3CDTF">2017-10-30T10:24:00Z</dcterms:modified>
</cp:coreProperties>
</file>