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A745" w14:textId="18AAA894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>
        <w:fldChar w:fldCharType="begin"/>
      </w:r>
      <w:r>
        <w:instrText xml:space="preserve"> HYPERLINK "C:\\Users\\alice.buciu\\sintact 4.0\\cache\\Legislatie\\temp330232\\00214499.HTML" </w:instrText>
      </w:r>
      <w:r>
        <w:fldChar w:fldCharType="separate"/>
      </w:r>
      <w:r w:rsidRPr="00090A1E">
        <w:rPr>
          <w:rFonts w:ascii="Verdana" w:eastAsia="Times New Roman" w:hAnsi="Verdana" w:cs="Times New Roman"/>
          <w:b/>
          <w:noProof/>
          <w:color w:val="333399"/>
          <w:lang w:eastAsia="ro-RO"/>
        </w:rPr>
        <w:pict w14:anchorId="41DEB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207" type="#_x0000_t75" href="C:\Users\alice.buciu\sintact 4.0\cache\Legislatie\temp330232\00214499.HTML" style="width:7.4pt;height:7.4pt;visibility:visible;mso-wrap-style:square" o:button="t">
            <v:imagedata r:id="rId4" o:title=""/>
          </v:shape>
        </w:pict>
      </w:r>
      <w:r>
        <w:fldChar w:fldCharType="end"/>
      </w:r>
      <w:r w:rsidR="00BE3EA8"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HOTĂRÂRE nr. 967 din 12 noiembrie 2020 privind prelungirea stării de alertă pe teritoriul României începând cu data de 14 noiembrie 2020, precum </w:t>
      </w:r>
      <w:proofErr w:type="spellStart"/>
      <w:r w:rsidR="00BE3EA8"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="00BE3EA8"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stabilirea măsurilor care se aplică pe durata acesteia pentru prevenirea </w:t>
      </w:r>
      <w:proofErr w:type="spellStart"/>
      <w:r w:rsidR="00BE3EA8"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="00BE3EA8"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combaterea efectelor pandemiei de COVID-19</w:t>
      </w:r>
    </w:p>
    <w:p w14:paraId="221B2788" w14:textId="6611F36E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06C84F19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pa1"/>
      <w:bookmarkEnd w:id="0"/>
      <w:proofErr w:type="spellStart"/>
      <w:r w:rsidRPr="00BE3EA8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cont de prevederile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5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11/2020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stocurile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medicală,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unele măsuri aferente instituirii carantinei, aprobată cu completări prin Legea nr. </w:t>
      </w:r>
      <w:hyperlink r:id="rId6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completările ulterioare,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prevederile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7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reglementarea unor măsuri, începând cu data de 15 mai 2020, în contextul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SARS-CoV-2, pentru prelungirea unor termene, pentru modificarea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completarea Legii nr. </w:t>
      </w:r>
      <w:hyperlink r:id="rId8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Codul fiscal, a Legii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nr. </w:t>
      </w:r>
      <w:hyperlink r:id="rId9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1/2011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altor acte normative, aprobată cu modificări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10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BE3EA8">
        <w:rPr>
          <w:rFonts w:ascii="Verdana" w:eastAsia="Times New Roman" w:hAnsi="Verdana" w:cs="Times New Roman"/>
          <w:lang w:eastAsia="ro-RO"/>
        </w:rPr>
        <w:t>, cu completările ulterioare,</w:t>
      </w:r>
    </w:p>
    <w:p w14:paraId="4D8F1885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2"/>
      <w:bookmarkEnd w:id="1"/>
      <w:r w:rsidRPr="00BE3EA8">
        <w:rPr>
          <w:rFonts w:ascii="Verdana" w:eastAsia="Times New Roman" w:hAnsi="Verdana" w:cs="Times New Roman"/>
          <w:lang w:eastAsia="ro-RO"/>
        </w:rPr>
        <w:t xml:space="preserve">având în vedere prevederile Legii nr. </w:t>
      </w:r>
      <w:hyperlink r:id="rId11" w:tooltip="pentru modificarea şi completarea unor acte normative în materie electorală (act publicat in M.Of. 849 din 16-sep-2020)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202/2020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pentru modificarea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completarea unor acte normative în materie electorală, ale Hotărârii Guvernului nr. </w:t>
      </w:r>
      <w:hyperlink r:id="rId12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754/2020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stabilirea măsurilor tehnice necesare bunei organizări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desfăşurări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alegerilor pentru Senat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Camera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Deputaţilor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din anul 2020,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ale Legii nr. </w:t>
      </w:r>
      <w:hyperlink r:id="rId13" w:tooltip="CODUL MUNCII - REPUBLICARE (act publicat in M.Of. 345 din 18-mai-2011)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53/2003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- Codul muncii, republicată,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ale Legii nr. </w:t>
      </w:r>
      <w:hyperlink r:id="rId14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81/2018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reglementarea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>, cu modificările ulterioare,</w:t>
      </w:r>
    </w:p>
    <w:p w14:paraId="05AC8721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3"/>
      <w:bookmarkEnd w:id="2"/>
      <w:r w:rsidRPr="00BE3EA8">
        <w:rPr>
          <w:rFonts w:ascii="Verdana" w:eastAsia="Times New Roman" w:hAnsi="Verdana" w:cs="Times New Roman"/>
          <w:lang w:eastAsia="ro-RO"/>
        </w:rPr>
        <w:t xml:space="preserve">luând în considerare prevederile art. 16 alin. (1)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(3) din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5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21/2004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Sistemul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Management al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Situaţiilor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16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15/2005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ale art. 11 alin. (3) din Hotărârea Guvernului nr. </w:t>
      </w:r>
      <w:hyperlink r:id="rId17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557/2016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managementul tipurilor de risc,</w:t>
      </w:r>
    </w:p>
    <w:p w14:paraId="46C8A42D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4"/>
      <w:bookmarkEnd w:id="3"/>
      <w:r w:rsidRPr="00BE3EA8">
        <w:rPr>
          <w:rFonts w:ascii="Verdana" w:eastAsia="Times New Roman" w:hAnsi="Verdana" w:cs="Times New Roman"/>
          <w:lang w:eastAsia="ro-RO"/>
        </w:rPr>
        <w:t xml:space="preserve">având în vedere faptul că evaluarea realizată în baza factorilor de risc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la art. 3 alin. (4) din Legea nr. </w:t>
      </w:r>
      <w:hyperlink r:id="rId18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indică necesitatea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menţinerii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unui răspuns amplificat la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determinată de răspândirea noului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coronavirus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, aspecte materializate în cuprinsul documentului intitulat "Analiza factorilor de risc privind managementul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generată de virusul SARS-CoV-2 pe teritoriul României la data de 9.11.2020", întocmit la nivelul Centrului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Conducere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Coordonare 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>,</w:t>
      </w:r>
    </w:p>
    <w:p w14:paraId="1A4F2C1D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5"/>
      <w:bookmarkEnd w:id="4"/>
      <w:proofErr w:type="spellStart"/>
      <w:r w:rsidRPr="00BE3EA8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seama de propunerile cuprinse în Hotărârea Comitetului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nr. 54/2020 privind propunerea prelungirii stării de alertă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măsurilor necesar a fi aplicate pe durata acesteia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</w:t>
      </w:r>
    </w:p>
    <w:p w14:paraId="6A5C1F3D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6"/>
      <w:bookmarkEnd w:id="5"/>
      <w:r w:rsidRPr="00BE3EA8">
        <w:rPr>
          <w:rFonts w:ascii="Verdana" w:eastAsia="Times New Roman" w:hAnsi="Verdana" w:cs="Times New Roman"/>
          <w:lang w:eastAsia="ro-RO"/>
        </w:rPr>
        <w:t xml:space="preserve">în temeiul art. 108 din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Constituţia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României, republicată,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al art. 3, 4, 6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art. 71 alin. (1) din Legea nr. </w:t>
      </w:r>
      <w:hyperlink r:id="rId19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14:paraId="6B2744AB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pa7"/>
      <w:bookmarkEnd w:id="6"/>
      <w:r w:rsidRPr="00BE3EA8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BE3EA8">
        <w:rPr>
          <w:rFonts w:ascii="Verdana" w:eastAsia="Times New Roman" w:hAnsi="Verdana" w:cs="Times New Roman"/>
          <w:lang w:eastAsia="ro-RO"/>
        </w:rPr>
        <w:t xml:space="preserve"> adoptă prezenta hotărâre.</w:t>
      </w:r>
    </w:p>
    <w:p w14:paraId="5C824855" w14:textId="6B22A434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r1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6DA178B" wp14:editId="729577D2">
            <wp:extent cx="93980" cy="93980"/>
            <wp:effectExtent l="0" t="0" r="1270" b="1270"/>
            <wp:docPr id="9" name="Picture 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BE3EA8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0D1DDA98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1|pa1"/>
      <w:bookmarkEnd w:id="8"/>
      <w:r w:rsidRPr="00BE3EA8">
        <w:rPr>
          <w:rFonts w:ascii="Verdana" w:eastAsia="Times New Roman" w:hAnsi="Verdana" w:cs="Times New Roman"/>
          <w:lang w:eastAsia="ro-RO"/>
        </w:rPr>
        <w:t xml:space="preserve">Începând cu data de 14 noiembrie 2020 se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prelungeşte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cu 30 de zile starea de alertă pe întreg teritoriul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ţării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, instituită prin Hotărârea Guvernului nr. </w:t>
      </w:r>
      <w:hyperlink r:id="rId22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394/2020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declararea stării de alertă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măsurile care se aplică pe durata acesteia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aprobată cu </w:t>
      </w:r>
      <w:r w:rsidRPr="00BE3EA8">
        <w:rPr>
          <w:rFonts w:ascii="Verdana" w:eastAsia="Times New Roman" w:hAnsi="Verdana" w:cs="Times New Roman"/>
          <w:lang w:eastAsia="ro-RO"/>
        </w:rPr>
        <w:lastRenderedPageBreak/>
        <w:t xml:space="preserve">modificări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 prin Hotărârea Parlamentului României nr. </w:t>
      </w:r>
      <w:hyperlink r:id="rId23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prelungită prin Hotărârea Guvernului nr. </w:t>
      </w:r>
      <w:hyperlink r:id="rId24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476/2020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măsurile care se aplică pe durata acesteia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prin Hotărârea Guvernului nr. </w:t>
      </w:r>
      <w:hyperlink r:id="rId25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553/2020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17 iulie 2020,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prin Hotărârea Guvernului nr. </w:t>
      </w:r>
      <w:hyperlink r:id="rId26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668/2020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16 august 2020,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prin Hotărârea Guvernului nr. </w:t>
      </w:r>
      <w:hyperlink r:id="rId27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782/2020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15 septembrie 2020,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prin Hotărârea Guvernului nr. </w:t>
      </w:r>
      <w:hyperlink r:id="rId28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856/2020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15 octombrie 2020,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4D57BA68" w14:textId="11515C4C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2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7C61E51" wp14:editId="12423754">
            <wp:extent cx="93980" cy="93980"/>
            <wp:effectExtent l="0" t="0" r="1270" b="1270"/>
            <wp:docPr id="8" name="Picture 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r w:rsidRPr="00BE3EA8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399702AC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2|pa1"/>
      <w:bookmarkEnd w:id="10"/>
      <w:r w:rsidRPr="00BE3EA8">
        <w:rPr>
          <w:rFonts w:ascii="Verdana" w:eastAsia="Times New Roman" w:hAnsi="Verdana" w:cs="Times New Roman"/>
          <w:lang w:eastAsia="ro-RO"/>
        </w:rPr>
        <w:t xml:space="preserve">Pe durata prevăzută la art. 1 măsurile de prevenire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control ale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SARS-CoV-2,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concrete de aplicare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destinatarii acestor măsuri,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publice care pun în aplicare sau urmăresc respectarea aplicării măsurilor pe durata stării de alertă sunt prevăzute în:</w:t>
      </w:r>
    </w:p>
    <w:p w14:paraId="714E409F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2|lia"/>
      <w:bookmarkEnd w:id="11"/>
      <w:r w:rsidRPr="00BE3EA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BE3EA8">
        <w:rPr>
          <w:rFonts w:ascii="Verdana" w:eastAsia="Times New Roman" w:hAnsi="Verdana" w:cs="Times New Roman"/>
          <w:lang w:eastAsia="ro-RO"/>
        </w:rPr>
        <w:t>anexa nr. 1 "</w:t>
      </w:r>
      <w:hyperlink r:id="rId29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Măsuri pentru </w:t>
        </w:r>
        <w:proofErr w:type="spellStart"/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creşterea</w:t>
        </w:r>
        <w:proofErr w:type="spellEnd"/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</w:t>
        </w:r>
        <w:proofErr w:type="spellStart"/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capacităţii</w:t>
        </w:r>
        <w:proofErr w:type="spellEnd"/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de răspuns</w:t>
        </w:r>
      </w:hyperlink>
      <w:r w:rsidRPr="00BE3EA8">
        <w:rPr>
          <w:rFonts w:ascii="Verdana" w:eastAsia="Times New Roman" w:hAnsi="Verdana" w:cs="Times New Roman"/>
          <w:lang w:eastAsia="ro-RO"/>
        </w:rPr>
        <w:t>";</w:t>
      </w:r>
    </w:p>
    <w:p w14:paraId="6212002E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2|lib"/>
      <w:bookmarkEnd w:id="12"/>
      <w:r w:rsidRPr="00BE3EA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BE3EA8">
        <w:rPr>
          <w:rFonts w:ascii="Verdana" w:eastAsia="Times New Roman" w:hAnsi="Verdana" w:cs="Times New Roman"/>
          <w:lang w:eastAsia="ro-RO"/>
        </w:rPr>
        <w:t>anexa nr. 2 "</w:t>
      </w:r>
      <w:hyperlink r:id="rId30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Măsuri pentru asigurarea </w:t>
        </w:r>
        <w:proofErr w:type="spellStart"/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rezilienţei</w:t>
        </w:r>
        <w:proofErr w:type="spellEnd"/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</w:t>
        </w:r>
        <w:proofErr w:type="spellStart"/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comunităţilor</w:t>
        </w:r>
        <w:proofErr w:type="spellEnd"/>
      </w:hyperlink>
      <w:r w:rsidRPr="00BE3EA8">
        <w:rPr>
          <w:rFonts w:ascii="Verdana" w:eastAsia="Times New Roman" w:hAnsi="Verdana" w:cs="Times New Roman"/>
          <w:lang w:eastAsia="ro-RO"/>
        </w:rPr>
        <w:t>";</w:t>
      </w:r>
    </w:p>
    <w:p w14:paraId="679DDE9E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2|lic"/>
      <w:bookmarkEnd w:id="13"/>
      <w:r w:rsidRPr="00BE3EA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BE3EA8">
        <w:rPr>
          <w:rFonts w:ascii="Verdana" w:eastAsia="Times New Roman" w:hAnsi="Verdana" w:cs="Times New Roman"/>
          <w:lang w:eastAsia="ro-RO"/>
        </w:rPr>
        <w:t>anexa nr. 3 "</w:t>
      </w:r>
      <w:hyperlink r:id="rId31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Măsuri pentru diminuarea impactului tipului de risc</w:t>
        </w:r>
      </w:hyperlink>
      <w:r w:rsidRPr="00BE3EA8">
        <w:rPr>
          <w:rFonts w:ascii="Verdana" w:eastAsia="Times New Roman" w:hAnsi="Verdana" w:cs="Times New Roman"/>
          <w:lang w:eastAsia="ro-RO"/>
        </w:rPr>
        <w:t>".</w:t>
      </w:r>
    </w:p>
    <w:p w14:paraId="2E72418B" w14:textId="2C231B83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3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685D5C6" wp14:editId="335056EA">
            <wp:extent cx="93980" cy="93980"/>
            <wp:effectExtent l="0" t="0" r="1270" b="1270"/>
            <wp:docPr id="7" name="Picture 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BE3EA8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70494BC8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3|pa1"/>
      <w:bookmarkEnd w:id="15"/>
      <w:r w:rsidRPr="00BE3EA8">
        <w:rPr>
          <w:rFonts w:ascii="Verdana" w:eastAsia="Times New Roman" w:hAnsi="Verdana" w:cs="Times New Roman"/>
          <w:lang w:eastAsia="ro-RO"/>
        </w:rPr>
        <w:t xml:space="preserve">În aplicarea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dispoziţiilor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art. 7</w:t>
      </w:r>
      <w:r w:rsidRPr="00BE3EA8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BE3EA8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32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11/2020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stocurile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medicală, precum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unele măsuri aferente instituirii carantinei, aprobată cu completări prin Legea nr. </w:t>
      </w:r>
      <w:hyperlink r:id="rId33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completările ulterioare,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ale Hotărârii Guvernului nr. </w:t>
      </w:r>
      <w:hyperlink r:id="rId34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557/2016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managementul tipurilor de risc, secretarul de stat,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şef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al Departamentului pentru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din cadrul Ministerului Afacerilor Interne, dispune, în colaborare cu Ministerul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, prin ordin al comandantului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acţiunii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, măsurile necesare prevenirii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combaterii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SARS-CoV-2, în cadrul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de răspuns la nivel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>.</w:t>
      </w:r>
    </w:p>
    <w:p w14:paraId="46ED3323" w14:textId="27FF8523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4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76710A8" wp14:editId="072B6CF4">
            <wp:extent cx="93980" cy="93980"/>
            <wp:effectExtent l="0" t="0" r="1270" b="1270"/>
            <wp:docPr id="6" name="Picture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 w:rsidRPr="00BE3EA8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14CFACBF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4|pa1"/>
      <w:bookmarkEnd w:id="17"/>
      <w:r w:rsidRPr="00BE3EA8">
        <w:rPr>
          <w:rFonts w:ascii="Verdana" w:eastAsia="Times New Roman" w:hAnsi="Verdana" w:cs="Times New Roman"/>
          <w:lang w:eastAsia="ro-RO"/>
        </w:rPr>
        <w:t xml:space="preserve">Regimul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contravenţional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aplicabil pentru nerespectarea măsurilor prevăzute în anexele nr. 1-3 este cel stabilit la art. 64-70 din Legea nr. </w:t>
      </w:r>
      <w:hyperlink r:id="rId35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7E22C57E" w14:textId="2B108B54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5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7F6BD19" wp14:editId="7BB35D55">
            <wp:extent cx="93980" cy="93980"/>
            <wp:effectExtent l="0" t="0" r="1270" b="1270"/>
            <wp:docPr id="5" name="Picture 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BE3EA8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16FF7620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5|pa1"/>
      <w:bookmarkEnd w:id="19"/>
      <w:r w:rsidRPr="00BE3EA8">
        <w:rPr>
          <w:rFonts w:ascii="Verdana" w:eastAsia="Times New Roman" w:hAnsi="Verdana" w:cs="Times New Roman"/>
          <w:lang w:eastAsia="ro-RO"/>
        </w:rPr>
        <w:t xml:space="preserve">Actele emise pentru punerea în executare a Hotărârii Guvernului nr. </w:t>
      </w:r>
      <w:hyperlink r:id="rId36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394/2020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 prin Hotărârea Parlamentului României nr. </w:t>
      </w:r>
      <w:hyperlink r:id="rId37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38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476/2020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39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553/2020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40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668/2020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41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782/2020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 Hotărârii Guvernului nr. </w:t>
      </w:r>
      <w:hyperlink r:id="rId42" w:history="1">
        <w:r w:rsidRPr="00BE3EA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856/2020</w:t>
        </w:r>
      </w:hyperlink>
      <w:r w:rsidRPr="00BE3EA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menţin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aplicabilitatea în măsura în care </w:t>
      </w:r>
      <w:proofErr w:type="spellStart"/>
      <w:r w:rsidRPr="00BE3EA8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BE3EA8">
        <w:rPr>
          <w:rFonts w:ascii="Verdana" w:eastAsia="Times New Roman" w:hAnsi="Verdana" w:cs="Times New Roman"/>
          <w:lang w:eastAsia="ro-RO"/>
        </w:rPr>
        <w:t xml:space="preserve"> acestora nu contravin măsurilor stabilite în anexele nr. 1-3 la prezenta hotărâre.</w:t>
      </w:r>
    </w:p>
    <w:p w14:paraId="61636D22" w14:textId="073D057B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r6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FC1272B" wp14:editId="06EB2D7F">
            <wp:extent cx="93980" cy="93980"/>
            <wp:effectExtent l="0" t="0" r="1270" b="1270"/>
            <wp:docPr id="4" name="Picture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 w:rsidRPr="00BE3EA8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14:paraId="3E5EA471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r6|pa1"/>
      <w:bookmarkEnd w:id="21"/>
      <w:r w:rsidRPr="00BE3EA8">
        <w:rPr>
          <w:rFonts w:ascii="Verdana" w:eastAsia="Times New Roman" w:hAnsi="Verdana" w:cs="Times New Roman"/>
          <w:lang w:eastAsia="ro-RO"/>
        </w:rPr>
        <w:t>Anexele nr. 1-3 fac parte integrantă din prezenta hotărâre.</w:t>
      </w:r>
    </w:p>
    <w:p w14:paraId="4FD75CE4" w14:textId="77777777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pa8"/>
      <w:bookmarkEnd w:id="22"/>
      <w:r w:rsidRPr="00BE3EA8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BE3EA8" w:rsidRPr="00BE3EA8" w14:paraId="38803DFD" w14:textId="77777777" w:rsidTr="00BE3EA8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14136881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3" w:name="do|pa9"/>
            <w:bookmarkEnd w:id="23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14:paraId="479CCFE4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  <w:p w14:paraId="65E02C0D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14:paraId="6406E0D6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interne,</w:t>
            </w:r>
          </w:p>
          <w:p w14:paraId="76EC6414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Marcel Ion Vela</w:t>
            </w:r>
          </w:p>
          <w:p w14:paraId="65C85A82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sănătăţii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5245282F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Nelu Tătaru</w:t>
            </w:r>
          </w:p>
          <w:p w14:paraId="42236FB0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lucrărilor publice, dezvoltării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administraţiei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648079E5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Ion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Ştefan</w:t>
            </w:r>
            <w:proofErr w:type="spellEnd"/>
          </w:p>
          <w:p w14:paraId="2FD1208E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educaţiei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cercetării,</w:t>
            </w:r>
          </w:p>
          <w:p w14:paraId="04DAC3AD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Cristina Monica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Anisie</w:t>
            </w:r>
            <w:proofErr w:type="spellEnd"/>
          </w:p>
          <w:p w14:paraId="57918063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externe,</w:t>
            </w:r>
          </w:p>
          <w:p w14:paraId="03F74D2E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Bogdan Lucian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Aurescu</w:t>
            </w:r>
            <w:proofErr w:type="spellEnd"/>
          </w:p>
          <w:p w14:paraId="415890D0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muncii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protecţiei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sociale,</w:t>
            </w:r>
          </w:p>
          <w:p w14:paraId="7DB850C1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Victoria Violeta Alexandru</w:t>
            </w:r>
          </w:p>
          <w:p w14:paraId="22FEEA1C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economiei, energiei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mediului de afaceri,</w:t>
            </w:r>
          </w:p>
          <w:p w14:paraId="28680087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Daniela Nicolescu,</w:t>
            </w:r>
          </w:p>
          <w:p w14:paraId="38E8F20B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5B9A4FE9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apărării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naţionale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49F87529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Marius Bălu,</w:t>
            </w:r>
          </w:p>
          <w:p w14:paraId="5BB385BA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111E16A0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tineretului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sportului,</w:t>
            </w:r>
          </w:p>
          <w:p w14:paraId="4A56BABC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Andra-Mihaela Costache,</w:t>
            </w:r>
          </w:p>
          <w:p w14:paraId="7C46AA7D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3E0788B4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p. Ministrul culturii,</w:t>
            </w:r>
          </w:p>
          <w:p w14:paraId="42142EA4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Mihai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Firică</w:t>
            </w:r>
            <w:proofErr w:type="spellEnd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14:paraId="1B4E2DD6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21411F92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transporturilor, infrastructurii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comunicaţiilor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5A64D9B0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Ionel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Scrioşteanu</w:t>
            </w:r>
            <w:proofErr w:type="spellEnd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14:paraId="6A0010DF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1F943659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mediului, apelor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pădurilor,</w:t>
            </w:r>
          </w:p>
          <w:p w14:paraId="13F5A710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Mircea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Fechet</w:t>
            </w:r>
            <w:proofErr w:type="spellEnd"/>
          </w:p>
          <w:p w14:paraId="5216C32A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agriculturii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dezvoltării rurale,</w:t>
            </w:r>
          </w:p>
          <w:p w14:paraId="4E49FE7E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Aurel Simion,</w:t>
            </w:r>
          </w:p>
          <w:p w14:paraId="07B5189F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497E2E01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finanţelor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publice,</w:t>
            </w:r>
          </w:p>
          <w:p w14:paraId="08B7B695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Vasile-Florin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Cîţu</w:t>
            </w:r>
            <w:proofErr w:type="spellEnd"/>
          </w:p>
          <w:p w14:paraId="0AE419EB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Preşedintele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Autorităţii</w:t>
            </w:r>
            <w:proofErr w:type="spellEnd"/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Electorale Permanente,</w:t>
            </w:r>
          </w:p>
          <w:p w14:paraId="6BC31127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Zsombor</w:t>
            </w:r>
            <w:proofErr w:type="spellEnd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Vajda</w:t>
            </w:r>
          </w:p>
          <w:p w14:paraId="3575FBA1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Secretariatul de Stat pentru Culte</w:t>
            </w:r>
          </w:p>
          <w:p w14:paraId="0A433013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Victor </w:t>
            </w:r>
            <w:proofErr w:type="spellStart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Opaschi</w:t>
            </w:r>
            <w:proofErr w:type="spellEnd"/>
            <w:r w:rsidRPr="00BE3E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14:paraId="4E98018C" w14:textId="77777777" w:rsidR="00BE3EA8" w:rsidRPr="00BE3EA8" w:rsidRDefault="00BE3EA8" w:rsidP="00BE3E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E3E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</w:tc>
      </w:tr>
    </w:tbl>
    <w:p w14:paraId="78F7B6CE" w14:textId="77777777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bookmarkStart w:id="24" w:name="do|ax1"/>
    </w:p>
    <w:p w14:paraId="23B7B196" w14:textId="77777777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</w:p>
    <w:p w14:paraId="2AD6DC7E" w14:textId="522D0222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0089A93" wp14:editId="52DD634C">
            <wp:extent cx="93980" cy="93980"/>
            <wp:effectExtent l="0" t="0" r="1270" b="1270"/>
            <wp:docPr id="3" name="Picture 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1:</w:t>
      </w:r>
    </w:p>
    <w:p w14:paraId="45FE1680" w14:textId="2DB64F09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x1|pa1"/>
      <w:bookmarkEnd w:id="25"/>
    </w:p>
    <w:p w14:paraId="4D6D3C30" w14:textId="24B711BE" w:rsid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o-RO"/>
        </w:rPr>
      </w:pPr>
      <w:hyperlink r:id="rId43" w:history="1">
        <w:r w:rsidRPr="00090A1E">
          <w:rPr>
            <w:rFonts w:ascii="Verdana" w:eastAsia="Times New Roman" w:hAnsi="Verdana" w:cs="Times New Roman"/>
            <w:b/>
            <w:noProof/>
            <w:color w:val="333399"/>
            <w:lang w:eastAsia="ro-RO"/>
          </w:rPr>
          <w:pict w14:anchorId="516B8416">
            <v:shape id="Picture 26" o:spid="_x0000_i1271" type="#_x0000_t75" href="C:\Users\alice.buciu\sintact 4.0\cache\Legislatie\temp986292\00214500.HTML" style="width:7.4pt;height:7.4pt;visibility:visible;mso-wrap-style:square" o:button="t">
              <v:imagedata r:id="rId4" o:title=""/>
            </v:shape>
          </w:pict>
        </w:r>
      </w:hyperlink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ACTUL din 12 noiembrie 2020 MĂSURI pentru </w:t>
      </w:r>
      <w:proofErr w:type="spellStart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creşterea</w:t>
      </w:r>
      <w:proofErr w:type="spellEnd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capacităţii</w:t>
      </w:r>
      <w:proofErr w:type="spellEnd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de răspuns</w:t>
      </w:r>
    </w:p>
    <w:p w14:paraId="1533EE7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72AAE37D" w14:textId="08BDDF40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</w:pPr>
      <w:r w:rsidRPr="00090A1E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lang w:eastAsia="ro-RO"/>
        </w:rPr>
        <w:drawing>
          <wp:inline distT="0" distB="0" distL="0" distR="0" wp14:anchorId="40DE7F1F" wp14:editId="6919401F">
            <wp:extent cx="83185" cy="831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499_000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  <w:t xml:space="preserve">(la data 13-Nov-2020 actul a fost aprobat de </w:t>
      </w:r>
      <w:hyperlink r:id="rId45" w:anchor="do" w:history="1">
        <w:proofErr w:type="spellStart"/>
        <w:r w:rsidRPr="00090A1E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lang w:eastAsia="ro-RO"/>
          </w:rPr>
          <w:t>Hotarirea</w:t>
        </w:r>
        <w:proofErr w:type="spellEnd"/>
        <w:r w:rsidRPr="00090A1E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lang w:eastAsia="ro-RO"/>
          </w:rPr>
          <w:t xml:space="preserve"> 967/2020</w:t>
        </w:r>
      </w:hyperlink>
      <w:r w:rsidRPr="00090A1E"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  <w:t xml:space="preserve"> )</w:t>
      </w:r>
    </w:p>
    <w:p w14:paraId="20E61B63" w14:textId="743C7A2B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2BF94C4" wp14:editId="3550B4FF">
            <wp:extent cx="93980" cy="93980"/>
            <wp:effectExtent l="0" t="0" r="1270" b="1270"/>
            <wp:docPr id="24" name="Picture 24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36B56AE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(1) lit. d) din Legea nr. </w:t>
      </w:r>
      <w:hyperlink r:id="rId46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68D1D8E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r1|pt1"/>
      <w:bookmarkEnd w:id="2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coordonarea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operaţională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serviciilor publice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ambulanţă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serviciilor voluntare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54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55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47" w:tooltip="privind reglementarea unor măsuri, începând cu data de 15 mai 2020, în contextul situaţiei epidemiologice determinate de răspândirea coronavirusului SARS-CoV-2, pentru prelungirea unor termene, pentru modificarea şi completarea Legii nr. 227/2015 privind Codul fiscal, a Legii educaţiei naţionale nr. 1/2011, precum şi a altor acte normative (act publicat in M.Of. 394 din 14-mai-2020)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reglementarea unor măsuri, începând cu data de 15 mai 2020, în contextul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SARS-CoV-2, pentru prelungirea unor termene, pentru modificarea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completarea Legii nr. </w:t>
      </w:r>
      <w:hyperlink r:id="rId48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Codul fiscal, a Legii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nr. </w:t>
      </w:r>
      <w:hyperlink r:id="rId49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1/2011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altor acte normative, aprobată cu modificări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50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090A1E">
        <w:rPr>
          <w:rFonts w:ascii="Verdana" w:eastAsia="Times New Roman" w:hAnsi="Verdana" w:cs="Times New Roman"/>
          <w:lang w:eastAsia="ro-RO"/>
        </w:rPr>
        <w:t>, cu completările ulterioare;</w:t>
      </w:r>
    </w:p>
    <w:p w14:paraId="557B2BB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r1|pt2"/>
      <w:bookmarkEnd w:id="2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coordonarea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operaţională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poliţiei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locale,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50-52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51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52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090A1E">
        <w:rPr>
          <w:rFonts w:ascii="Verdana" w:eastAsia="Times New Roman" w:hAnsi="Verdana" w:cs="Times New Roman"/>
          <w:lang w:eastAsia="ro-RO"/>
        </w:rPr>
        <w:t>, cu completările ulterioare.</w:t>
      </w:r>
    </w:p>
    <w:p w14:paraId="71484FAF" w14:textId="2594CE1F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ABAE822" wp14:editId="5A7A6C2D">
            <wp:extent cx="93980" cy="93980"/>
            <wp:effectExtent l="0" t="0" r="1270" b="1270"/>
            <wp:docPr id="23" name="Picture 23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7E25EEB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(1) lit. e) din Legea nr. </w:t>
      </w:r>
      <w:hyperlink r:id="rId53" w:tooltip="privind unele măsuri pentru prevenirea şi combaterea efectelor pandemiei de COVID-19 (act publicat in M.Of. 396 din 15-mai-2020)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10441CA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r2|pt1"/>
      <w:bookmarkEnd w:id="2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a asigura măsurile de continuitate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centrelor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persoanelor vârstnice, centrelor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alte categorii vulnerabile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a stabili programul de lucru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angajaţilor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potrivit art. 19 din Legea nr. </w:t>
      </w:r>
      <w:hyperlink r:id="rId54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cu avizul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direcţiilor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200D013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r2|pt2"/>
      <w:bookmarkEnd w:id="2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furnizorii de servicii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organizează programul în centrele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funcţie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contextul epidemiologic existent la nivel local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normelor în vigoare privind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legislaţia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domeniul muncii. Activitatea la nivelul acestor servicii va fi organizată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normelor de prevenire a răspândirii virusului SARS-CoV-2 instituite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competente.</w:t>
      </w:r>
    </w:p>
    <w:p w14:paraId="2DF4C286" w14:textId="7417F9E8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F6864BF" wp14:editId="6BDC0E28">
            <wp:extent cx="93980" cy="93980"/>
            <wp:effectExtent l="0" t="0" r="1270" b="1270"/>
            <wp:docPr id="22" name="Picture 22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21D747D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(1) lit. f) din Legea nr. </w:t>
      </w:r>
      <w:hyperlink r:id="rId55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stabileşte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regim permanent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tuturor centrelor operative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activitate temporară,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Centrului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Conducere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Coordonare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centrelor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coordonare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conducere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.</w:t>
      </w:r>
    </w:p>
    <w:p w14:paraId="5AEC405F" w14:textId="4A1A5CA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2EDF218" wp14:editId="7BC1850E">
            <wp:extent cx="93980" cy="93980"/>
            <wp:effectExtent l="0" t="0" r="1270" b="1270"/>
            <wp:docPr id="21" name="Picture 21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346E75F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r4|al1"/>
      <w:bookmarkEnd w:id="30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1 pct. 1 se pune în aplicare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teritoriale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respectiv de către inspectoratele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.</w:t>
      </w:r>
    </w:p>
    <w:p w14:paraId="0CB095C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r4|al2"/>
      <w:bookmarkEnd w:id="31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1 pct. 2 se pune în aplicare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Română, prin inspectoratele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poliţie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Generală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Poliţie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.</w:t>
      </w:r>
    </w:p>
    <w:p w14:paraId="6D6F596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r4|al3"/>
      <w:bookmarkEnd w:id="32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2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Sociale.</w:t>
      </w:r>
    </w:p>
    <w:p w14:paraId="63C570E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r4|al4"/>
      <w:bookmarkEnd w:id="33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3 se pune în aplicare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nivelul cărora sunt organizate centrele operative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respectiv centrele de coordonare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conducere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Respectarea aplicării acestei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288A0A0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>Publicat în Monitorul Oficial cu numărul 1078 din data de 13 noiembrie 2020</w:t>
      </w:r>
    </w:p>
    <w:p w14:paraId="6C87B479" w14:textId="77777777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436C2C45" w14:textId="77777777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03F5B428" w14:textId="77777777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040108B0" w14:textId="77777777" w:rsidR="00090A1E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4602D8EC" w14:textId="040D0EE5" w:rsidR="00090A1E" w:rsidRPr="00BE3EA8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br/>
      </w:r>
    </w:p>
    <w:p w14:paraId="0EEE6D5A" w14:textId="5550DDD0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x2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lastRenderedPageBreak/>
        <w:drawing>
          <wp:inline distT="0" distB="0" distL="0" distR="0" wp14:anchorId="451EE047" wp14:editId="0A82C1C8">
            <wp:extent cx="93980" cy="93980"/>
            <wp:effectExtent l="0" t="0" r="1270" b="1270"/>
            <wp:docPr id="2" name="Picture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2:</w:t>
      </w:r>
    </w:p>
    <w:p w14:paraId="5EC0002B" w14:textId="77777777" w:rsidR="00090A1E" w:rsidRDefault="00090A1E" w:rsidP="00090A1E">
      <w:pPr>
        <w:shd w:val="clear" w:color="auto" w:fill="FFFFFF"/>
        <w:spacing w:after="0" w:line="240" w:lineRule="auto"/>
        <w:jc w:val="both"/>
      </w:pPr>
      <w:bookmarkStart w:id="35" w:name="do|ax2|pa1"/>
      <w:bookmarkEnd w:id="35"/>
    </w:p>
    <w:p w14:paraId="01A57EAC" w14:textId="4BBE4DEB" w:rsid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hyperlink r:id="rId56" w:history="1">
        <w:r w:rsidRPr="00090A1E">
          <w:rPr>
            <w:rFonts w:ascii="Verdana" w:eastAsia="Times New Roman" w:hAnsi="Verdana" w:cs="Times New Roman"/>
            <w:b/>
            <w:noProof/>
            <w:color w:val="333399"/>
            <w:lang w:eastAsia="ro-RO"/>
          </w:rPr>
          <w:pict w14:anchorId="61BAFCE5">
            <v:shape id="Picture 42" o:spid="_x0000_i1377" type="#_x0000_t75" href="C:\Users\alice.buciu\sintact 4.0\cache\Legislatie\temp134876\00214501.HTML" style="width:7.4pt;height:7.4pt;visibility:visible;mso-wrap-style:square" o:button="t">
              <v:imagedata r:id="rId4" o:title=""/>
            </v:shape>
          </w:pict>
        </w:r>
      </w:hyperlink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ACTUL din 12 noiembrie 2020 MĂSURI pentru asigurarea </w:t>
      </w:r>
      <w:proofErr w:type="spellStart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rezilienţei</w:t>
      </w:r>
      <w:proofErr w:type="spellEnd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comunităţilor</w:t>
      </w:r>
      <w:proofErr w:type="spellEnd"/>
    </w:p>
    <w:p w14:paraId="0B82BB05" w14:textId="7077A37B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</w:pPr>
      <w:r w:rsidRPr="00090A1E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lang w:eastAsia="ro-RO"/>
        </w:rPr>
        <w:drawing>
          <wp:inline distT="0" distB="0" distL="0" distR="0" wp14:anchorId="6EF6695A" wp14:editId="5D49E9F9">
            <wp:extent cx="83185" cy="8318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499_000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  <w:t xml:space="preserve">(la data 13-Nov-2020 actul a fost aprobat de </w:t>
      </w:r>
      <w:hyperlink r:id="rId57" w:anchor="do" w:history="1">
        <w:proofErr w:type="spellStart"/>
        <w:r w:rsidRPr="00090A1E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lang w:eastAsia="ro-RO"/>
          </w:rPr>
          <w:t>Hotarirea</w:t>
        </w:r>
        <w:proofErr w:type="spellEnd"/>
        <w:r w:rsidRPr="00090A1E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lang w:eastAsia="ro-RO"/>
          </w:rPr>
          <w:t xml:space="preserve"> 967/2020</w:t>
        </w:r>
      </w:hyperlink>
      <w:r w:rsidRPr="00090A1E"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  <w:t xml:space="preserve"> )</w:t>
      </w:r>
    </w:p>
    <w:p w14:paraId="314D5CF9" w14:textId="67D66236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E3487F8" wp14:editId="17530AEA">
            <wp:extent cx="93980" cy="93980"/>
            <wp:effectExtent l="0" t="0" r="1270" b="1270"/>
            <wp:docPr id="40" name="Picture 40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7FF4921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(2) lit. d)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art. 13 lit. a) din Legea nr. </w:t>
      </w:r>
      <w:hyperlink r:id="rId58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comerciale, mijloacele de transport în comun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locul de muncă se instituie obligativitatea purtării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afacerilor interne, emis în temeiul art. 13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59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6495BA86" w14:textId="6C2BBDEE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051330C" wp14:editId="552AF5FD">
            <wp:extent cx="93980" cy="93980"/>
            <wp:effectExtent l="0" t="0" r="1270" b="1270"/>
            <wp:docPr id="39" name="Picture 39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5F2180D1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Se pot institui izolarea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carantina persoanelor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7, 8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11 din Legea nr. </w:t>
      </w:r>
      <w:hyperlink r:id="rId60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136/2020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instituirea unor măsuri în domeniul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risc epidemiologic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biologic, republicată,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2357BF79" w14:textId="7BE81A22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6203A3D" wp14:editId="5B9B9D22">
            <wp:extent cx="93980" cy="93980"/>
            <wp:effectExtent l="0" t="0" r="1270" b="1270"/>
            <wp:docPr id="38" name="Picture 38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78594DDC" w14:textId="709F2034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r3|al1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D66F8B3" wp14:editId="394A40A7">
            <wp:extent cx="93980" cy="93980"/>
            <wp:effectExtent l="0" t="0" r="1270" b="1270"/>
            <wp:docPr id="37" name="Picture 37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al1|_i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6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(2) lit. d) din Legea nr. </w:t>
      </w:r>
      <w:hyperlink r:id="rId61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obligatorii:</w:t>
      </w:r>
    </w:p>
    <w:p w14:paraId="150CE703" w14:textId="77777777" w:rsidR="00090A1E" w:rsidRPr="00090A1E" w:rsidRDefault="00090A1E" w:rsidP="00090A1E">
      <w:pPr>
        <w:shd w:val="clear" w:color="auto" w:fill="CCCCCC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r3|al1|pt1"/>
      <w:bookmarkEnd w:id="3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candidaţii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echipele de campanie în timpul evenimentelor/întrunirilor/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aferente campaniei electorale a alegerilor pentru Senat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Camera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Deputaţilor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anul 2020;</w:t>
      </w:r>
    </w:p>
    <w:p w14:paraId="2B071BC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r3|al1|pt2"/>
      <w:bookmarkEnd w:id="3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procesul electoral (alegători, membrii birourilor electorale 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operatorii de calculator, persoanele acreditate,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candidaţii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delegaţii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acreditaţi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personalul de pază, personalul tehnic al birourilor electorale 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informaticieni, personalul centrelor operative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remedierea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disfuncţionalităţilor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Sistemului informatic de monitorizare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prezenţei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vot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prevenire a votului ilegal - SIMPV, membrii biroului electoral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circumscripţie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ierarhic superior) pe toată perioada în care se află în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localul de vot;</w:t>
      </w:r>
    </w:p>
    <w:p w14:paraId="4AC0A7C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r3|al1|pt3"/>
      <w:bookmarkEnd w:id="3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asigurarea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distanţării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procesul electoral;</w:t>
      </w:r>
    </w:p>
    <w:p w14:paraId="5BF0A5D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r3|al1|pt4"/>
      <w:bookmarkEnd w:id="4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090A1E">
        <w:rPr>
          <w:rFonts w:ascii="Verdana" w:eastAsia="Times New Roman" w:hAnsi="Verdana" w:cs="Times New Roman"/>
          <w:lang w:eastAsia="ro-RO"/>
        </w:rPr>
        <w:t xml:space="preserve">dezinfecţia periodică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după fiecare contact direct cu alte persoane a mâinilor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procesul electoral;</w:t>
      </w:r>
    </w:p>
    <w:p w14:paraId="3A17770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r3|al1|pt5"/>
      <w:bookmarkEnd w:id="4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090A1E">
        <w:rPr>
          <w:rFonts w:ascii="Verdana" w:eastAsia="Times New Roman" w:hAnsi="Verdana" w:cs="Times New Roman"/>
          <w:lang w:eastAsia="ro-RO"/>
        </w:rPr>
        <w:t xml:space="preserve">dezinfecţia sediilor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în conformitate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6 alin. (4) din Hotărârea Guvernului nr. </w:t>
      </w:r>
      <w:hyperlink r:id="rId62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754/2020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stabilirea măsurilor tehnice necesare bunei organizări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desfăşurări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alegerilor pentru Senat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Camera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Deputaţilor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anul 2020,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313D674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r3|al1|pt6"/>
      <w:bookmarkEnd w:id="4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090A1E">
        <w:rPr>
          <w:rFonts w:ascii="Verdana" w:eastAsia="Times New Roman" w:hAnsi="Verdana" w:cs="Times New Roman"/>
          <w:lang w:eastAsia="ro-RO"/>
        </w:rPr>
        <w:t xml:space="preserve">afişarea prin grija primarilor în locuri vizibile a regulilor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individuală,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fizică, de igienă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acces în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localul de vot;</w:t>
      </w:r>
    </w:p>
    <w:p w14:paraId="1BAF3F8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r3|al1|pt7"/>
      <w:bookmarkEnd w:id="4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090A1E">
        <w:rPr>
          <w:rFonts w:ascii="Verdana" w:eastAsia="Times New Roman" w:hAnsi="Verdana" w:cs="Times New Roman"/>
          <w:lang w:eastAsia="ro-RO"/>
        </w:rPr>
        <w:t xml:space="preserve">stabilirea, pe cât posibil, prin grija primarilor a unor circuite separate de intrare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ieşire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localul de vot,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marcarea corespunzătoare a acestora cu indicatoare;</w:t>
      </w:r>
    </w:p>
    <w:p w14:paraId="2D24A46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r3|al1|pt8"/>
      <w:bookmarkEnd w:id="4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090A1E">
        <w:rPr>
          <w:rFonts w:ascii="Verdana" w:eastAsia="Times New Roman" w:hAnsi="Verdana" w:cs="Times New Roman"/>
          <w:lang w:eastAsia="ro-RO"/>
        </w:rPr>
        <w:t xml:space="preserve">marcarea prin grija primarilor a locurilor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staţionare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afara acestuia, astfel încât să se asigure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procesul electoral;</w:t>
      </w:r>
    </w:p>
    <w:p w14:paraId="71C43AD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ar3|al1|pt9"/>
      <w:bookmarkEnd w:id="4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9.</w:t>
      </w:r>
      <w:r w:rsidRPr="00090A1E">
        <w:rPr>
          <w:rFonts w:ascii="Verdana" w:eastAsia="Times New Roman" w:hAnsi="Verdana" w:cs="Times New Roman"/>
          <w:lang w:eastAsia="ro-RO"/>
        </w:rPr>
        <w:t xml:space="preserve">amplasarea prin grija primarilor, în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localul de vot, a flacoanelor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soluţie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dezinfectantă, pe bază de alcool, pentru mâini, marcate corespunzător,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recipientelor unde se vor arunca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mănuşile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folosite;</w:t>
      </w:r>
    </w:p>
    <w:p w14:paraId="10123D2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r3|al1|pt10"/>
      <w:bookmarkEnd w:id="4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090A1E">
        <w:rPr>
          <w:rFonts w:ascii="Verdana" w:eastAsia="Times New Roman" w:hAnsi="Verdana" w:cs="Times New Roman"/>
          <w:lang w:eastAsia="ro-RO"/>
        </w:rPr>
        <w:t xml:space="preserve">asigurarea prin grija primarilor a personalului tehnic care va măsura temperatura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procesul electoral, la intrarea în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care va îndruma alegătorii către localul de vot, respectiv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ieşirea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astfel încât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aceştia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să petreacă un timp cât mai scurt în interiorul acestuia;</w:t>
      </w:r>
    </w:p>
    <w:p w14:paraId="26BFA13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r3|al1|pt11"/>
      <w:bookmarkEnd w:id="4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090A1E">
        <w:rPr>
          <w:rFonts w:ascii="Verdana" w:eastAsia="Times New Roman" w:hAnsi="Verdana" w:cs="Times New Roman"/>
          <w:lang w:eastAsia="ro-RO"/>
        </w:rPr>
        <w:t xml:space="preserve">asigurarea prin grija primarilor a termometrelor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noncontact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 a materialelor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sanitară,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materialelor dezinfectante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potrivit reglementărilor în vigoare;</w:t>
      </w:r>
    </w:p>
    <w:p w14:paraId="20984B0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r3|al1|pt12"/>
      <w:bookmarkEnd w:id="4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090A1E">
        <w:rPr>
          <w:rFonts w:ascii="Verdana" w:eastAsia="Times New Roman" w:hAnsi="Verdana" w:cs="Times New Roman"/>
          <w:lang w:eastAsia="ro-RO"/>
        </w:rPr>
        <w:t xml:space="preserve">preşedintele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locţiitorul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acestuia, după caz, se va asigura că numărul total al persoanelor care sunt prezente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timp în localul de vot, exceptând alegătorii, nu va fi mai mare de 15;</w:t>
      </w:r>
    </w:p>
    <w:p w14:paraId="0D82AD5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r3|al1|pt13"/>
      <w:bookmarkEnd w:id="4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090A1E">
        <w:rPr>
          <w:rFonts w:ascii="Verdana" w:eastAsia="Times New Roman" w:hAnsi="Verdana" w:cs="Times New Roman"/>
          <w:lang w:eastAsia="ro-RO"/>
        </w:rPr>
        <w:t xml:space="preserve">accesul în localul de vot se va face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eşalonat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astfel încât în sala unde se votează să nu fie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prezenţi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timp, mai mult de 5 alegători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să se respecte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1 metru între persoane; alegătorii sunt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dezinfecteze mâinile la intrarea în sediul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localul de vot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ieşirea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acestea;</w:t>
      </w:r>
    </w:p>
    <w:p w14:paraId="6941017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r3|al1|pt14"/>
      <w:bookmarkEnd w:id="5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14.</w:t>
      </w:r>
      <w:r w:rsidRPr="00090A1E">
        <w:rPr>
          <w:rFonts w:ascii="Verdana" w:eastAsia="Times New Roman" w:hAnsi="Verdana" w:cs="Times New Roman"/>
          <w:lang w:eastAsia="ro-RO"/>
        </w:rPr>
        <w:t xml:space="preserve">alegătorul va fi instruit să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poziţioneze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actul de identitate sau documentul de identitate în suportul terminalului informatic astfel încât datele sale de identificare să poată fi preluate în Sistemul informatic de monitorizare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prezenţei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vot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prevenire a votului ilegal - SIMPV; dacă acest lucru nu este posibil, operatorul de calculator va realiza această procedură după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va dezinfecta mâinile prin aplicarea unei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soluţii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dezinfectante pe bază de alcool sau va schimba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mănuşile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7DE19BF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r3|al1|pt15"/>
      <w:bookmarkEnd w:id="5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15.</w:t>
      </w:r>
      <w:r w:rsidRPr="00090A1E">
        <w:rPr>
          <w:rFonts w:ascii="Verdana" w:eastAsia="Times New Roman" w:hAnsi="Verdana" w:cs="Times New Roman"/>
          <w:lang w:eastAsia="ro-RO"/>
        </w:rPr>
        <w:t xml:space="preserve">în vederea identificării de către operatorul de calculator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membrii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alegătorul va fi instruit să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îndepărteze pentru scurt timp masca spre a fi identificat, la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1,5 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operatorul de calculator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membrii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votare; după identificare, alegătorul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repoziţiona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masca acoperind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gura;</w:t>
      </w:r>
    </w:p>
    <w:p w14:paraId="5329A1A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r3|al1|pt16"/>
      <w:bookmarkEnd w:id="5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16.</w:t>
      </w:r>
      <w:r w:rsidRPr="00090A1E">
        <w:rPr>
          <w:rFonts w:ascii="Verdana" w:eastAsia="Times New Roman" w:hAnsi="Verdana" w:cs="Times New Roman"/>
          <w:lang w:eastAsia="ro-RO"/>
        </w:rPr>
        <w:t xml:space="preserve">alegătorul se va îndrepta către biroul sau banca la care se află membrul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care îi va prelua semnătura în lista electorală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poziţiona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actul de identitate sau documentul de identitate, după caz, pe biroul sau banca respectivă astfel încât atingerea acestuia de către membrii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să nu fie necesară;</w:t>
      </w:r>
    </w:p>
    <w:p w14:paraId="7F2C84B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r3|al1|pt17"/>
      <w:bookmarkEnd w:id="5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17.</w:t>
      </w:r>
      <w:r w:rsidRPr="00090A1E">
        <w:rPr>
          <w:rFonts w:ascii="Verdana" w:eastAsia="Times New Roman" w:hAnsi="Verdana" w:cs="Times New Roman"/>
          <w:lang w:eastAsia="ro-RO"/>
        </w:rPr>
        <w:t xml:space="preserve">se va evita contactul fizic cu membrii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în timp ce alegătorul semnează în lista electorală, la preluarea buletinelor de vot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ştampilei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"VOTAT". Pe cât posibil, buletinele de vot,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ştampila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"VOTAT"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pixurile ce vor fi utilizate de către alegători pentru semnare vor fi dispuse astfel încât alegătorul să le poată prelua singur, fără a avea contact direct cu membrii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sub supravegherea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indicaţia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acestora;</w:t>
      </w:r>
    </w:p>
    <w:p w14:paraId="69EC985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r3|al1|pt18"/>
      <w:bookmarkEnd w:id="5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18.</w:t>
      </w:r>
      <w:r w:rsidRPr="00090A1E">
        <w:rPr>
          <w:rFonts w:ascii="Verdana" w:eastAsia="Times New Roman" w:hAnsi="Verdana" w:cs="Times New Roman"/>
          <w:lang w:eastAsia="ro-RO"/>
        </w:rPr>
        <w:t xml:space="preserve">după exercitarea dreptului de vot, alegătorul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va aplica singur,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indicaţia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sub supravegherea membrilor biroului electoral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timbrul autocolant ori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ştampila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"VOTAT", după caz, pe actul de identitate sau documentul de identitate;</w:t>
      </w:r>
    </w:p>
    <w:p w14:paraId="349DAB4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r3|al1|pt19"/>
      <w:bookmarkEnd w:id="5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19.</w:t>
      </w:r>
      <w:r w:rsidRPr="00090A1E">
        <w:rPr>
          <w:rFonts w:ascii="Verdana" w:eastAsia="Times New Roman" w:hAnsi="Verdana" w:cs="Times New Roman"/>
          <w:lang w:eastAsia="ro-RO"/>
        </w:rPr>
        <w:t xml:space="preserve">în ziua votării, echipa care transportă urna specială se va deplasa mai întâi la adresele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solicitanţilor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alte cauze decât COVID-19,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sanitare non-COVID,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medico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-sociale,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azile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bătrâni, penitenciare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centre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reţinere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arestare preventivă;</w:t>
      </w:r>
    </w:p>
    <w:p w14:paraId="1FC1BDC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r3|al1|pt20"/>
      <w:bookmarkEnd w:id="5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20.</w:t>
      </w:r>
      <w:r w:rsidRPr="00090A1E">
        <w:rPr>
          <w:rFonts w:ascii="Verdana" w:eastAsia="Times New Roman" w:hAnsi="Verdana" w:cs="Times New Roman"/>
          <w:lang w:eastAsia="ro-RO"/>
        </w:rPr>
        <w:t xml:space="preserve">echipa care transportă urna specială se va deplasa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sanitare COVID-19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adresele persoanelor izolate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carantinate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numai după ce a asigurat exercitarea dreptului de vot de către categoriile de alegători prevăzute la pct. 19;</w:t>
      </w:r>
    </w:p>
    <w:p w14:paraId="669A717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r3|al1|pt21"/>
      <w:bookmarkEnd w:id="5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21.</w:t>
      </w:r>
      <w:r w:rsidRPr="00090A1E">
        <w:rPr>
          <w:rFonts w:ascii="Verdana" w:eastAsia="Times New Roman" w:hAnsi="Verdana" w:cs="Times New Roman"/>
          <w:lang w:eastAsia="ro-RO"/>
        </w:rPr>
        <w:t xml:space="preserve">membrii birourilor electorale 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personalul de pază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urna specială trebuie să poarte mască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mănuşi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 trebuie schimbate sau dezinfectate cu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soluţie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dezinfectantă pe bază de alcool la părăsirea fiecărei incinte;</w:t>
      </w:r>
    </w:p>
    <w:p w14:paraId="4DFF5A2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r3|al1|pt22"/>
      <w:bookmarkEnd w:id="5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22.</w:t>
      </w:r>
      <w:r w:rsidRPr="00090A1E">
        <w:rPr>
          <w:rFonts w:ascii="Verdana" w:eastAsia="Times New Roman" w:hAnsi="Verdana" w:cs="Times New Roman"/>
          <w:lang w:eastAsia="ro-RO"/>
        </w:rPr>
        <w:t xml:space="preserve">membrii birourilor electorale 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personalul de pază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urna specială nu vor intra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locuinţa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se află alegătorul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vor realiza toate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formalităţile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intrarea în aceasta, asigurând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1 metru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alegător;</w:t>
      </w:r>
    </w:p>
    <w:p w14:paraId="5831D93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9" w:name="do|ar3|al1|pt23"/>
      <w:bookmarkEnd w:id="5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23.</w:t>
      </w:r>
      <w:r w:rsidRPr="00090A1E">
        <w:rPr>
          <w:rFonts w:ascii="Verdana" w:eastAsia="Times New Roman" w:hAnsi="Verdana" w:cs="Times New Roman"/>
          <w:lang w:eastAsia="ro-RO"/>
        </w:rPr>
        <w:t xml:space="preserve">alegătorul care votează prin intermediul urnei speciale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celelalte persoane prezente în incintă vor purta obligatoriu mască. Alegătorul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va dezinfecta mâinile înainte de preluarea buletinelor de vot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ştampilei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"VOTAT",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va înlătura pentru scurt timp masca spre a fi identificat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repoziţiona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masca acoperind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gura. Alegătorul va semna în lista electorală utilizând ori de câte ori este posibil pixul personal.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Ştampila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"VOTAT"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, dacă este cazul, pixul utilizat de alegător se dezinfectează după votare de către unul dintre membrii echipei care transportă urna specială prin pulverizare/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ştergere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soluţie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dezinfectantă sau prin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ştergere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şerveţele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/lavete impregnate cu dezinfectant pe bază de alcool;</w:t>
      </w:r>
    </w:p>
    <w:p w14:paraId="0B67E1E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0" w:name="do|ar3|al1|pt24"/>
      <w:bookmarkEnd w:id="6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24.</w:t>
      </w:r>
      <w:r w:rsidRPr="00090A1E">
        <w:rPr>
          <w:rFonts w:ascii="Verdana" w:eastAsia="Times New Roman" w:hAnsi="Verdana" w:cs="Times New Roman"/>
          <w:lang w:eastAsia="ro-RO"/>
        </w:rPr>
        <w:t xml:space="preserve">în cazul persoanelor internate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sanitare votul cu urna specială va fi asigurat cu implementarea măsurilor specifice; echipamentul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membrii birourilor electorale 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personalul de pază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urna specială va fi asigurat de către unitatea sanitară, în conformitate cu nivelul de echipare corespunzător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respective. Toate materialele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utilizate vor fi introduse într-un sac dedicat;</w:t>
      </w:r>
    </w:p>
    <w:p w14:paraId="2B527EF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1" w:name="do|ar3|al1|pt25"/>
      <w:bookmarkEnd w:id="6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25.</w:t>
      </w:r>
      <w:r w:rsidRPr="00090A1E">
        <w:rPr>
          <w:rFonts w:ascii="Verdana" w:eastAsia="Times New Roman" w:hAnsi="Verdana" w:cs="Times New Roman"/>
          <w:lang w:eastAsia="ro-RO"/>
        </w:rPr>
        <w:t xml:space="preserve">membrii birourilor electorale 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votare, operatorii de calculator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persoanele acreditate vor purta mască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mănuşi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tot parcursul numărării voturilor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1 metru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celelalte persoane;</w:t>
      </w:r>
    </w:p>
    <w:p w14:paraId="16DC881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2" w:name="do|ar3|al1|pt26"/>
      <w:bookmarkEnd w:id="6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26.</w:t>
      </w:r>
      <w:r w:rsidRPr="00090A1E">
        <w:rPr>
          <w:rFonts w:ascii="Verdana" w:eastAsia="Times New Roman" w:hAnsi="Verdana" w:cs="Times New Roman"/>
          <w:lang w:eastAsia="ro-RO"/>
        </w:rPr>
        <w:t xml:space="preserve">numărul total al persoanelor care sunt prezente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timp în localul de vot, pe durata numărării voturilor, nu poate fi mai mare de 20.</w:t>
      </w:r>
    </w:p>
    <w:p w14:paraId="255EB2F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3" w:name="do|ar3|al2"/>
      <w:bookmarkEnd w:id="63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Pentru limitarea efectelor tipului de risc produs asupra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evitarea infectării cu SARS-CoV-2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procesul electoral, măsurile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obligatorii prevăzute la alin. (1)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afacerilor interne, cu avizul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Electorale Permanente.</w:t>
      </w:r>
    </w:p>
    <w:p w14:paraId="3D03FC21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4" w:name="do|ar3|al3"/>
      <w:bookmarkEnd w:id="64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90A1E">
        <w:rPr>
          <w:rFonts w:ascii="Verdana" w:eastAsia="Times New Roman" w:hAnsi="Verdana" w:cs="Times New Roman"/>
          <w:lang w:eastAsia="ro-RO"/>
        </w:rPr>
        <w:t xml:space="preserve">Pentru limitarea efectelor tipului de risc produs asupra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evitarea infectării cu SARS-CoV-2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procesul electoral din străinătate, măsurile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prevăzute la alin. (1)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afacerilor externe, cu avizul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Electorale Permanente.</w:t>
      </w:r>
    </w:p>
    <w:p w14:paraId="5CEC4E63" w14:textId="19592FE8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25FA9E5" wp14:editId="6D636651">
            <wp:extent cx="93980" cy="93980"/>
            <wp:effectExtent l="0" t="0" r="1270" b="1270"/>
            <wp:docPr id="36" name="Picture 36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708801FB" w14:textId="36B702D5" w:rsid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aplicarea prevederilor art. 5 alin. (2) lit. d) din Legea nr. </w:t>
      </w:r>
      <w:hyperlink r:id="rId63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asigură testarea săptămânală a personalului de îngrijire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 personalului de specialitate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auxiliar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activitatea în centrele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persoanelor vârstnice, centrelor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alte categorii vulnerabile.</w:t>
      </w:r>
    </w:p>
    <w:p w14:paraId="25F47661" w14:textId="2E6E2847" w:rsid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530BF8B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2CC0E81B" w14:textId="158BE120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lastRenderedPageBreak/>
        <w:drawing>
          <wp:inline distT="0" distB="0" distL="0" distR="0" wp14:anchorId="7B0578E0" wp14:editId="1367F0C1">
            <wp:extent cx="93980" cy="93980"/>
            <wp:effectExtent l="0" t="0" r="1270" b="1270"/>
            <wp:docPr id="35" name="Picture 35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7F95194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5" w:name="do|ar5|al1"/>
      <w:bookmarkEnd w:id="65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1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3 alin. (1)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(2)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 Măsura prevăzută la art. 3 alin. (3) se pune în aplicare de către Ministerul Afacerilor Externe.</w:t>
      </w:r>
    </w:p>
    <w:p w14:paraId="15F72E2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6" w:name="do|ar5|al2"/>
      <w:bookmarkEnd w:id="66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4 se pune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Respectarea aplicării măsurilor prevăzute la art. 4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46B2701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>Publicat în Monitorul Oficial cu numărul 1078 din data de 13 noiembrie 2020</w:t>
      </w:r>
    </w:p>
    <w:p w14:paraId="167A3CBE" w14:textId="77777777" w:rsidR="00090A1E" w:rsidRPr="00BE3EA8" w:rsidRDefault="00090A1E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6CB64860" w14:textId="1D69DEDA" w:rsidR="00BE3EA8" w:rsidRPr="00BE3EA8" w:rsidRDefault="00BE3EA8" w:rsidP="00BE3EA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7" w:name="do|ax3"/>
      <w:r w:rsidRPr="00BE3EA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C8EECB1" wp14:editId="305A9098">
            <wp:extent cx="93980" cy="93980"/>
            <wp:effectExtent l="0" t="0" r="1270" b="1270"/>
            <wp:docPr id="1" name="Picture 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7"/>
      <w:r w:rsidRPr="00BE3EA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3:</w:t>
      </w:r>
    </w:p>
    <w:p w14:paraId="0073D9F1" w14:textId="15FA03F9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8" w:name="do|ax3|pa1"/>
      <w:bookmarkStart w:id="69" w:name="do"/>
      <w:bookmarkEnd w:id="68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DEECB0B" wp14:editId="60DCE996">
            <wp:extent cx="93980" cy="93980"/>
            <wp:effectExtent l="0" t="0" r="1270" b="1270"/>
            <wp:docPr id="67" name="Picture 67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  <w:r w:rsidRPr="00090A1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ACTUL din 12 noiembrie 2020 MĂSURI pentru diminuarea impactului tipului de risc</w:t>
      </w:r>
    </w:p>
    <w:p w14:paraId="777C9FCE" w14:textId="4692895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CF02DAE" wp14:editId="17CDA07D">
            <wp:extent cx="93980" cy="93980"/>
            <wp:effectExtent l="0" t="0" r="1270" b="1270"/>
            <wp:docPr id="66" name="Picture 66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030B96F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a) din Legea nr. </w:t>
      </w:r>
      <w:hyperlink r:id="rId65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6EAACA0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pentru prevenirea răspândirii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SARS-CoV-2 sunt interzise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mitinguri,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demonstraţii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procesiuni, concerte sau alte tipuri de întruniri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deschise,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întrunirilor de natura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culturale,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ştiinţifice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artistice, sportive sau de divertisment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închise,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celor organizate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potrivit pct. 2-21;</w:t>
      </w:r>
    </w:p>
    <w:p w14:paraId="29167CD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se interzice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reuniuni cu prilejul unor sărbători, aniversări, petreceri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deschise, publice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/sau private;</w:t>
      </w:r>
    </w:p>
    <w:p w14:paraId="5EC10BE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0" w:name="do|ar1|pt3"/>
      <w:bookmarkEnd w:id="7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activităţile de pregătire fizică în cadrul structurilor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bazelor sportive, definite conform Legii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fizice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 nr. </w:t>
      </w:r>
      <w:hyperlink r:id="rId66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69/2000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constând în cantonamente, antrenamente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competiţii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sportive organizate pe teritoriul României, pot fi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numai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ordinul comun al ministrului tineretului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43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7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2EF303D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1" w:name="do|ar1|pt4"/>
      <w:bookmarkEnd w:id="7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090A1E">
        <w:rPr>
          <w:rFonts w:ascii="Verdana" w:eastAsia="Times New Roman" w:hAnsi="Verdana" w:cs="Times New Roman"/>
          <w:lang w:eastAsia="ro-RO"/>
        </w:rPr>
        <w:t xml:space="preserve">competiţiile sportive se pot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teritoriul României fără spectatori, numai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ordinul comun al ministrului tineretului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43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8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3BE76EA1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2" w:name="do|ar1|pt5"/>
      <w:bookmarkEnd w:id="7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pct. 3, se permite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sportivii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profesionişti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legitimaţi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performanţă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pregătire fizică în bazine acoperite sau aflate în aer liber, iar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pregătire fizică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închise sunt permise numai cu respectarea regulilor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, astfel încât să se asigure minimum 7 mp/persoană;</w:t>
      </w:r>
    </w:p>
    <w:p w14:paraId="388BE55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3" w:name="do|ar1|pt6"/>
      <w:bookmarkEnd w:id="7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090A1E">
        <w:rPr>
          <w:rFonts w:ascii="Verdana" w:eastAsia="Times New Roman" w:hAnsi="Verdana" w:cs="Times New Roman"/>
          <w:lang w:eastAsia="ro-RO"/>
        </w:rPr>
        <w:t xml:space="preserve">activităţile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muzeale, bibliotecilor, librăriilor, cinematografelor, studiourilor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producţie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film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audiovizual,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spectacole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concerte,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şcolilor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populare, de artă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meserii,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evenimentele culturale în aer liber se pot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numai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 comun al ministrului culturii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44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9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69E90B3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4" w:name="do|ar1|pt7"/>
      <w:bookmarkEnd w:id="7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pct. 6,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cadrul cinematografelor,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spectacole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concerte este permisă, cu participarea publicului până la 50% din 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/localitate este mai mică sau egală cu 1,5/1.000 de locuitori, cu participarea publicului până la 30% din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mai mică sau egală cu 3/1.000 de locuitori,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este interzisă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3/1.000 de locuitori;</w:t>
      </w:r>
    </w:p>
    <w:p w14:paraId="2C5F74E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5" w:name="do|ar1|pt8"/>
      <w:bookmarkEnd w:id="7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pct. 6, la nivelul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în ultimele 14 zile a cazurilor este mai mică sau egală cu 1,5/1.000 de locuitori,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spectacolelor de tipul drive-in sunt permise numai dacă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ocupanţii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unui autovehicul sunt membrii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aceleiaşi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familii sau reprezintă grupuri de până la 3 persoane, iar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aer liber a spectacolelor, concertelor, festivalurilor publice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private sau a altor evenimente culturale sunt permise numai cu participarea a cel mult 300 de spectatori cu locuri pe scaune, aflate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2 metri unul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celălalt,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purtarea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sunt interzise la nivelul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în ultimele 14 zile a cazurilor este mai mare de 1,5/1.000 de locuitori;</w:t>
      </w:r>
    </w:p>
    <w:p w14:paraId="65147F6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6" w:name="do|ar1|pt9"/>
      <w:bookmarkEnd w:id="7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090A1E">
        <w:rPr>
          <w:rFonts w:ascii="Verdana" w:eastAsia="Times New Roman" w:hAnsi="Verdana" w:cs="Times New Roman"/>
          <w:lang w:eastAsia="ro-RO"/>
        </w:rPr>
        <w:t xml:space="preserve">activitatea cultelor religioase, inclusiv a slujbelor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rugăciunilor colective,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interiorul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în afara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lăcaşurilor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cult, cu respectarea regulilor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sanitară, stabilite prin ordinul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afacerilor interne, emis în temeiul art. 45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70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5E69A40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7" w:name="do|ar1|pt10"/>
      <w:bookmarkEnd w:id="7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pct. 9, pentru prevenirea răspândirii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SARS-CoV-2, organizarea de procesiuni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pelerinaje religioase este permisă numai cu participarea persoanelor care au domiciliul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reşedinţa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localitatea unde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respectiva activitate;</w:t>
      </w:r>
    </w:p>
    <w:p w14:paraId="15C6B78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8" w:name="do|ar1|pt11"/>
      <w:bookmarkEnd w:id="7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090A1E">
        <w:rPr>
          <w:rFonts w:ascii="Verdana" w:eastAsia="Times New Roman" w:hAnsi="Verdana" w:cs="Times New Roman"/>
          <w:lang w:eastAsia="ro-RO"/>
        </w:rPr>
        <w:t xml:space="preserve">se interzice participarea la procesiunile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pelerinajele religioase prevăzute la pct. 10 a persoanelor care nu au domiciliul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reşedinţa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aceste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037B69B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9" w:name="do|ar1|pt12"/>
      <w:bookmarkEnd w:id="7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090A1E">
        <w:rPr>
          <w:rFonts w:ascii="Verdana" w:eastAsia="Times New Roman" w:hAnsi="Verdana" w:cs="Times New Roman"/>
          <w:lang w:eastAsia="ro-RO"/>
        </w:rPr>
        <w:t xml:space="preserve">se interzic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recreative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sportive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aer liber,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celor care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participarea a cel mult 10 persoane care nu locuiesc împreună, stabilite prin ordin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după caz, cu ministrul tineretului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sportului, ministrul mediului, apelor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pădurilor sau ministrul agriculturii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dezvoltării rurale;</w:t>
      </w:r>
    </w:p>
    <w:p w14:paraId="3094849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0" w:name="do|ar1|pt13"/>
      <w:bookmarkEnd w:id="8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090A1E">
        <w:rPr>
          <w:rFonts w:ascii="Verdana" w:eastAsia="Times New Roman" w:hAnsi="Verdana" w:cs="Times New Roman"/>
          <w:lang w:eastAsia="ro-RO"/>
        </w:rPr>
        <w:t>se interzice organizarea de evenimente private (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nunţi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botezuri, mese festive etc.)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închise, cum ar fi, fără a se limita la acestea, saloane, cămine culturale, restaurante, baruri, cafenele, săli/corturi de evenimente;</w:t>
      </w:r>
    </w:p>
    <w:p w14:paraId="4CAFD4F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1" w:name="do|ar1|pt14"/>
      <w:bookmarkEnd w:id="8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14.</w:t>
      </w:r>
      <w:r w:rsidRPr="00090A1E">
        <w:rPr>
          <w:rFonts w:ascii="Verdana" w:eastAsia="Times New Roman" w:hAnsi="Verdana" w:cs="Times New Roman"/>
          <w:lang w:eastAsia="ro-RO"/>
        </w:rPr>
        <w:t>se interzice organizarea de evenimente private (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nunţi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botezuri, mese festive etc.)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deschise, cum ar fi, fără a se limita la acestea, saloane, cămine culturale, restaurante, terase, baruri, cafenele, săli/corturi de evenimente;</w:t>
      </w:r>
    </w:p>
    <w:p w14:paraId="108A23C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2" w:name="do|ar1|pt15"/>
      <w:bookmarkEnd w:id="8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15.</w:t>
      </w:r>
      <w:r w:rsidRPr="00090A1E">
        <w:rPr>
          <w:rFonts w:ascii="Verdana" w:eastAsia="Times New Roman" w:hAnsi="Verdana" w:cs="Times New Roman"/>
          <w:lang w:eastAsia="ro-RO"/>
        </w:rPr>
        <w:t xml:space="preserve">se permite organizarea de cursuri de instruire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workshopuri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inclusiv cele organizate pentru implementarea proiectelor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finanţate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fonduri europene, cu un număr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maximum 25 de persoane în interior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maximum 50 de persoane în exterior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normelor de sănătate publică stabilite în ordinul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1E8C7D6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3" w:name="do|ar1|pt16"/>
      <w:bookmarkEnd w:id="8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16.</w:t>
      </w:r>
      <w:r w:rsidRPr="00090A1E">
        <w:rPr>
          <w:rFonts w:ascii="Verdana" w:eastAsia="Times New Roman" w:hAnsi="Verdana" w:cs="Times New Roman"/>
          <w:lang w:eastAsia="ro-RO"/>
        </w:rPr>
        <w:t xml:space="preserve">se permit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atribuţii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domeniul apărării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ordinii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siguranţei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publice, în aer liber,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specifice, sub supravegherea unui medic epidemiolog;</w:t>
      </w:r>
    </w:p>
    <w:p w14:paraId="0EB319D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4" w:name="do|ar1|pt17"/>
      <w:bookmarkEnd w:id="8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17.</w:t>
      </w:r>
      <w:r w:rsidRPr="00090A1E">
        <w:rPr>
          <w:rFonts w:ascii="Verdana" w:eastAsia="Times New Roman" w:hAnsi="Verdana" w:cs="Times New Roman"/>
          <w:lang w:eastAsia="ro-RO"/>
        </w:rPr>
        <w:t xml:space="preserve">se permit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specifice din domeniul diplomatic, inclusiv la sediile misiunilor diplomatice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oficiilor consulare acreditate în România, astfel încât să fie asigurate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suprafaţă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4 mp pentru fiecare persoană participantă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respectarea regulilor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sanitară;</w:t>
      </w:r>
    </w:p>
    <w:p w14:paraId="07F3A6B3" w14:textId="5A655DA6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5" w:name="do|ar1|pt18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5152707" wp14:editId="76A95D18">
            <wp:extent cx="93980" cy="93980"/>
            <wp:effectExtent l="0" t="0" r="1270" b="1270"/>
            <wp:docPr id="65" name="Picture 65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pt18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18.</w:t>
      </w:r>
      <w:r w:rsidRPr="00090A1E">
        <w:rPr>
          <w:rFonts w:ascii="Verdana" w:eastAsia="Times New Roman" w:hAnsi="Verdana" w:cs="Times New Roman"/>
          <w:lang w:eastAsia="ro-RO"/>
        </w:rPr>
        <w:t xml:space="preserve">se permite,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Legii nr. </w:t>
      </w:r>
      <w:hyperlink r:id="rId71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60/1991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adunărilor publice, republicată, organizarea de mitinguri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demonstraţii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un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număr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maximum 100 de persoane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următoarelor măsuri:</w:t>
      </w:r>
    </w:p>
    <w:p w14:paraId="294EE71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6" w:name="do|ar1|pt18|lia"/>
      <w:bookmarkEnd w:id="8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090A1E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toţi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53040A7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7" w:name="do|ar1|pt18|lib"/>
      <w:bookmarkEnd w:id="8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dezinfectarea obligatorie a mâinilor, pentru toate persoanele care sosesc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mitingul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demonstraţia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5D12380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8" w:name="do|ar1|pt18|lic"/>
      <w:bookmarkEnd w:id="8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asigurarea unei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suprafeţe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4 mp/persoană acolo unde este posibil;</w:t>
      </w:r>
    </w:p>
    <w:p w14:paraId="1EFCDC6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9" w:name="do|ar1|pt18|lid"/>
      <w:bookmarkEnd w:id="8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090A1E">
        <w:rPr>
          <w:rFonts w:ascii="Verdana" w:eastAsia="Times New Roman" w:hAnsi="Verdana" w:cs="Times New Roman"/>
          <w:lang w:eastAsia="ro-RO"/>
        </w:rPr>
        <w:t xml:space="preserve">dezinfectarea mâinilor persoanelor care distribuie eventuale materiale pe perioada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desfăşurării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mitingului sau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demonstraţiei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65A0568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0" w:name="do|ar1|pt18|lie"/>
      <w:bookmarkEnd w:id="9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090A1E">
        <w:rPr>
          <w:rFonts w:ascii="Verdana" w:eastAsia="Times New Roman" w:hAnsi="Verdana" w:cs="Times New Roman"/>
          <w:lang w:eastAsia="ro-RO"/>
        </w:rPr>
        <w:t xml:space="preserve">aplicarea regulilor de igienă colectivă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individuală pentru prevenirea contaminării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limitarea răspândirii virusului SARS-CoV-2;</w:t>
      </w:r>
    </w:p>
    <w:p w14:paraId="53243D3A" w14:textId="4148DBD2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1" w:name="do|ar1|pt19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78727EF" wp14:editId="18B70BB5">
            <wp:extent cx="93980" cy="93980"/>
            <wp:effectExtent l="0" t="0" r="1270" b="1270"/>
            <wp:docPr id="64" name="Picture 64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pt19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19.</w:t>
      </w:r>
      <w:r w:rsidRPr="00090A1E">
        <w:rPr>
          <w:rFonts w:ascii="Verdana" w:eastAsia="Times New Roman" w:hAnsi="Verdana" w:cs="Times New Roman"/>
          <w:lang w:eastAsia="ro-RO"/>
        </w:rPr>
        <w:t xml:space="preserve">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siguranţă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evenimentelor/întrunirilor în cadrul campaniei electorale 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organizatorilor acestora de a asigura,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afacerilor interne, emis în temeiul art. 71 alin. (2) din Legea nr. </w:t>
      </w:r>
      <w:hyperlink r:id="rId72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cu avizul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Electorale Permanente, respectarea următoarelor măsuri:</w:t>
      </w:r>
    </w:p>
    <w:p w14:paraId="304DBF2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2" w:name="do|ar1|pt19|lia"/>
      <w:bookmarkEnd w:id="9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090A1E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toţi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evenimente/întruniri;</w:t>
      </w:r>
    </w:p>
    <w:p w14:paraId="31AAEFE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3" w:name="do|ar1|pt19|lib"/>
      <w:bookmarkEnd w:id="9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efectuarea triajului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observaţional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dezinfectarea obligatorie a mâinilor, pentru toate persoanele care intră/sosesc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evenimentele/întrunirile;</w:t>
      </w:r>
    </w:p>
    <w:p w14:paraId="05C2DF6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4" w:name="do|ar1|pt19|lic"/>
      <w:bookmarkEnd w:id="9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evenimente/întruniri, inclusiv la cele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stradă sau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2001C591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5" w:name="do|ar1|pt19|lid"/>
      <w:bookmarkEnd w:id="9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afişarea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regulilor de acces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individuală în locuri vizibile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evenimentele/întrunirile;</w:t>
      </w:r>
    </w:p>
    <w:p w14:paraId="7F05204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6" w:name="do|ar1|pt19|lie"/>
      <w:bookmarkEnd w:id="9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090A1E">
        <w:rPr>
          <w:rFonts w:ascii="Verdana" w:eastAsia="Times New Roman" w:hAnsi="Verdana" w:cs="Times New Roman"/>
          <w:lang w:eastAsia="ro-RO"/>
        </w:rPr>
        <w:t xml:space="preserve">limitarea numărului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maximum 20 în cazul evenimentelor/întrunirilor/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duratei acestora la maximum două ore;</w:t>
      </w:r>
    </w:p>
    <w:p w14:paraId="02B3D3A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7" w:name="do|ar1|pt19|lif"/>
      <w:bookmarkEnd w:id="9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090A1E">
        <w:rPr>
          <w:rFonts w:ascii="Verdana" w:eastAsia="Times New Roman" w:hAnsi="Verdana" w:cs="Times New Roman"/>
          <w:lang w:eastAsia="ro-RO"/>
        </w:rPr>
        <w:t xml:space="preserve">limitarea numărului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maximum 50, delimitarea prin semne vizibile a perimetrului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asigurarea unei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suprafeţe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4 mp/persoană, în cazul evenimentelor/întrunirilor/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aer liber;</w:t>
      </w:r>
    </w:p>
    <w:p w14:paraId="47CC812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8" w:name="do|ar1|pt19|lig"/>
      <w:bookmarkEnd w:id="9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090A1E">
        <w:rPr>
          <w:rFonts w:ascii="Verdana" w:eastAsia="Times New Roman" w:hAnsi="Verdana" w:cs="Times New Roman"/>
          <w:lang w:eastAsia="ro-RO"/>
        </w:rPr>
        <w:t xml:space="preserve">limitarea numărului persoanelor care se deplasează în grup sau formează un grup la maximum 6, în cazul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stradă;</w:t>
      </w:r>
    </w:p>
    <w:p w14:paraId="0B8428F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9" w:name="do|ar1|pt19|lih"/>
      <w:bookmarkEnd w:id="9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090A1E">
        <w:rPr>
          <w:rFonts w:ascii="Verdana" w:eastAsia="Times New Roman" w:hAnsi="Verdana" w:cs="Times New Roman"/>
          <w:lang w:eastAsia="ro-RO"/>
        </w:rPr>
        <w:t xml:space="preserve">limitarea numărului persoanelor care compun echipele la maximum 2, în cazul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68253EA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0" w:name="do|ar1|pt19|lii"/>
      <w:bookmarkEnd w:id="10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090A1E">
        <w:rPr>
          <w:rFonts w:ascii="Verdana" w:eastAsia="Times New Roman" w:hAnsi="Verdana" w:cs="Times New Roman"/>
          <w:lang w:eastAsia="ro-RO"/>
        </w:rPr>
        <w:t xml:space="preserve">dezinfectarea mâinilor persoanelor care distribuie materialele de propagandă electorală, înaintea începerii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acţiunii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77E0CD0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1" w:name="do|ar1|pt19|lij"/>
      <w:bookmarkEnd w:id="10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090A1E">
        <w:rPr>
          <w:rFonts w:ascii="Verdana" w:eastAsia="Times New Roman" w:hAnsi="Verdana" w:cs="Times New Roman"/>
          <w:lang w:eastAsia="ro-RO"/>
        </w:rPr>
        <w:t xml:space="preserve">aplicarea regulilor de igienă colectivă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individuală pentru prevenirea contaminării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limitarea răspândirii virusului SARS-CoV-2;</w:t>
      </w:r>
    </w:p>
    <w:p w14:paraId="062763C3" w14:textId="50D40202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2" w:name="do|ar1|pt20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713E759" wp14:editId="2F2F9E2D">
            <wp:extent cx="93980" cy="93980"/>
            <wp:effectExtent l="0" t="0" r="1270" b="1270"/>
            <wp:docPr id="63" name="Picture 63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pt20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20.</w:t>
      </w:r>
      <w:r w:rsidRPr="00090A1E">
        <w:rPr>
          <w:rFonts w:ascii="Verdana" w:eastAsia="Times New Roman" w:hAnsi="Verdana" w:cs="Times New Roman"/>
          <w:lang w:eastAsia="ro-RO"/>
        </w:rPr>
        <w:t xml:space="preserve">se permite organizarea ceremoniilor oficiale dedicate Zilei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României în municipiul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cu participarea a cel mult 400 de persoane,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municipiile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reşedinţă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cu participarea a cel mult 100 de persoane, fără participarea publicului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următoarelor măsuri:</w:t>
      </w:r>
    </w:p>
    <w:p w14:paraId="302AE30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3" w:name="do|ar1|pt20|lia"/>
      <w:bookmarkEnd w:id="10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090A1E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toţi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7853EC9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4" w:name="do|ar1|pt20|lib"/>
      <w:bookmarkEnd w:id="10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dezinfectarea obligatorie a mâinilor, pentru toate persoanele care sosesc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delimitat în care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ceremonia;</w:t>
      </w:r>
    </w:p>
    <w:p w14:paraId="46A92CE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5" w:name="do|ar1|pt20|lic"/>
      <w:bookmarkEnd w:id="10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asigurarea unei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suprafeţe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4 mp/persoană, acolo unde este posibil,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delimitarea prin semne vizibile a perimetrului;</w:t>
      </w:r>
    </w:p>
    <w:p w14:paraId="632CB37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6" w:name="do|ar1|pt20|lid"/>
      <w:bookmarkEnd w:id="10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d)</w:t>
      </w:r>
      <w:r w:rsidRPr="00090A1E">
        <w:rPr>
          <w:rFonts w:ascii="Verdana" w:eastAsia="Times New Roman" w:hAnsi="Verdana" w:cs="Times New Roman"/>
          <w:lang w:eastAsia="ro-RO"/>
        </w:rPr>
        <w:t xml:space="preserve">aplicarea regulilor de igienă colectivă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individuală pentru prevenirea contaminării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limitarea răspândirii virusului SARS-CoV-2;</w:t>
      </w:r>
    </w:p>
    <w:p w14:paraId="44ECFD3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7" w:name="do|ar1|pt20|lie"/>
      <w:bookmarkEnd w:id="10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090A1E">
        <w:rPr>
          <w:rFonts w:ascii="Verdana" w:eastAsia="Times New Roman" w:hAnsi="Verdana" w:cs="Times New Roman"/>
          <w:lang w:eastAsia="ro-RO"/>
        </w:rPr>
        <w:t xml:space="preserve">efectuarea triajului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observaţional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dezinfectarea obligatorie a mâinilor, pentru toate persoanele care intră/sosesc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ceremonia;</w:t>
      </w:r>
    </w:p>
    <w:p w14:paraId="52BB414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8" w:name="do|ar1|pt20|lif"/>
      <w:bookmarkEnd w:id="10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090A1E">
        <w:rPr>
          <w:rFonts w:ascii="Verdana" w:eastAsia="Times New Roman" w:hAnsi="Verdana" w:cs="Times New Roman"/>
          <w:lang w:eastAsia="ro-RO"/>
        </w:rPr>
        <w:t>durata ceremoniei este de maximum o oră;</w:t>
      </w:r>
    </w:p>
    <w:p w14:paraId="74C35AB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9" w:name="do|ar1|pt21"/>
      <w:bookmarkEnd w:id="10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21.</w:t>
      </w:r>
      <w:r w:rsidRPr="00090A1E">
        <w:rPr>
          <w:rFonts w:ascii="Verdana" w:eastAsia="Times New Roman" w:hAnsi="Verdana" w:cs="Times New Roman"/>
          <w:lang w:eastAsia="ro-RO"/>
        </w:rPr>
        <w:t xml:space="preserve">se permite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prevenire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combatere a pestei porcine africane prin vânători colective la care pot participa cel mult 20 de persoane.</w:t>
      </w:r>
    </w:p>
    <w:p w14:paraId="057CF5BB" w14:textId="2B0557C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19F0DE9" wp14:editId="2EBD30C9">
            <wp:extent cx="93980" cy="93980"/>
            <wp:effectExtent l="0" t="0" r="1270" b="1270"/>
            <wp:docPr id="62" name="Picture 62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25EBBE28" w14:textId="5BE4E76E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0" w:name="do|ar2|al1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DE56F8D" wp14:editId="69AAE375">
            <wp:extent cx="93980" cy="93980"/>
            <wp:effectExtent l="0" t="0" r="1270" b="1270"/>
            <wp:docPr id="61" name="Picture 61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0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b) din Legea nr. </w:t>
      </w:r>
      <w:hyperlink r:id="rId73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5FEAD95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1" w:name="do|ar2|al1|pt1"/>
      <w:bookmarkEnd w:id="11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în interiorul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se interzic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persoanelor în grupuri pietonale mai mari de 6 persoane care nu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aparţin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aceleiaşi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familii,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formarea unor asemenea grupuri;</w:t>
      </w:r>
    </w:p>
    <w:p w14:paraId="4FA11CD9" w14:textId="0626C5C9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2" w:name="do|ar2|al1|pt2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5F527C6" wp14:editId="7B87070F">
            <wp:extent cx="93980" cy="93980"/>
            <wp:effectExtent l="0" t="0" r="1270" b="1270"/>
            <wp:docPr id="60" name="Picture 60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pt2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în toate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se interzice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persoanelor în afara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/gospodăriei în intervalul orar 23,00-5,00, cu următoarele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:</w:t>
      </w:r>
    </w:p>
    <w:p w14:paraId="72DC91C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3" w:name="do|ar2|al1|pt2|lia"/>
      <w:bookmarkEnd w:id="11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090A1E">
        <w:rPr>
          <w:rFonts w:ascii="Verdana" w:eastAsia="Times New Roman" w:hAnsi="Verdana" w:cs="Times New Roman"/>
          <w:lang w:eastAsia="ro-RO"/>
        </w:rPr>
        <w:t xml:space="preserve">deplasarea în interes profesional, inclusiv între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locuinţă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/gospodărie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locul/locurile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profesionale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înapoi;</w:t>
      </w:r>
    </w:p>
    <w:p w14:paraId="12D1CDE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4" w:name="do|ar2|al1|pt2|lib"/>
      <w:bookmarkEnd w:id="11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deplasarea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medicală care nu poate fi amânată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nici realizată de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achiziţionarea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medicamente;</w:t>
      </w:r>
    </w:p>
    <w:p w14:paraId="15D3B59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5" w:name="do|ar2|al1|pt2|lic"/>
      <w:bookmarkEnd w:id="11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090A1E">
        <w:rPr>
          <w:rFonts w:ascii="Verdana" w:eastAsia="Times New Roman" w:hAnsi="Verdana" w:cs="Times New Roman"/>
          <w:lang w:eastAsia="ro-RO"/>
        </w:rPr>
        <w:t xml:space="preserve">deplasări în afara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ale persoanelor care sunt în tranzit sau efectuează călătorii al căror interval orar se suprapune cu perioada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interdicţiei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cum ar fi cele efectuate cu avionul, trenul, autocare sau alte mijloace de transport de persoane,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care poate fi dovedit prin bilet sau orice altă modalitate de achitare a călătoriei;</w:t>
      </w:r>
    </w:p>
    <w:p w14:paraId="75EAF41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6" w:name="do|ar2|al1|pt2|lid"/>
      <w:bookmarkEnd w:id="11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090A1E">
        <w:rPr>
          <w:rFonts w:ascii="Verdana" w:eastAsia="Times New Roman" w:hAnsi="Verdana" w:cs="Times New Roman"/>
          <w:lang w:eastAsia="ro-RO"/>
        </w:rPr>
        <w:t>deplasarea din motive justificate, precum îngrijirea/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însoţirea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copilului,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asistenţa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persoanelor vârstnice, bolnave sau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ori deces al unui membru de familie.</w:t>
      </w:r>
    </w:p>
    <w:p w14:paraId="51A30F10" w14:textId="635E7DD4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7" w:name="do|ar2|al1|pt3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903AF93" wp14:editId="69B1C1A3">
            <wp:extent cx="93980" cy="93980"/>
            <wp:effectExtent l="0" t="0" r="1270" b="1270"/>
            <wp:docPr id="59" name="Picture 59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pt3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se interzice intrarea pe teritoriul României, prin punctele de trecere a frontierei de stat,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apatrizilor,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definiţi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potrivit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74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194/2002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regimul străinilor în România, republicată,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cu următoarele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:</w:t>
      </w:r>
    </w:p>
    <w:p w14:paraId="7785CAA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8" w:name="do|ar2|al1|pt3|lia"/>
      <w:bookmarkEnd w:id="11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090A1E">
        <w:rPr>
          <w:rFonts w:ascii="Verdana" w:eastAsia="Times New Roman" w:hAnsi="Verdana" w:cs="Times New Roman"/>
          <w:lang w:eastAsia="ro-RO"/>
        </w:rPr>
        <w:t xml:space="preserve">membri de familie ai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români;</w:t>
      </w:r>
    </w:p>
    <w:p w14:paraId="62BB58F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9" w:name="do|ar2|al1|pt3|lib"/>
      <w:bookmarkEnd w:id="11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membri de familie ai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altor state membre ale Uniunii Europene sau 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Economic European ori ai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Confederaţiei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Elveţiene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România;</w:t>
      </w:r>
    </w:p>
    <w:p w14:paraId="48507A2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0" w:name="do|ar2|al1|pt3|lic"/>
      <w:bookmarkEnd w:id="12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090A1E">
        <w:rPr>
          <w:rFonts w:ascii="Verdana" w:eastAsia="Times New Roman" w:hAnsi="Verdana" w:cs="Times New Roman"/>
          <w:lang w:eastAsia="ro-RO"/>
        </w:rPr>
        <w:t xml:space="preserve">persoane care posedă o viză de lungă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un permis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un document echivalent permisului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eliberat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ori un document echivalent acestora emis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altor state, potrivit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legislaţiei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Uniunii Europene;</w:t>
      </w:r>
    </w:p>
    <w:p w14:paraId="526B317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1" w:name="do|ar2|al1|pt3|lid"/>
      <w:bookmarkEnd w:id="12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090A1E">
        <w:rPr>
          <w:rFonts w:ascii="Verdana" w:eastAsia="Times New Roman" w:hAnsi="Verdana" w:cs="Times New Roman"/>
          <w:lang w:eastAsia="ro-RO"/>
        </w:rPr>
        <w:t xml:space="preserve">persoane care se deplasează în interes profesional, dovedit prin viză, permis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un alt document echivalent, respectiv cadre medicale, cercetători în domeniul medical, cadre medicale pentru îngrijire geriatrică, transportatori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alte categorii de personal implicat în transportul de bunuri care asigură astfel de transporturi necesare;</w:t>
      </w:r>
    </w:p>
    <w:p w14:paraId="755663E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2" w:name="do|ar2|al1|pt3|lie"/>
      <w:bookmarkEnd w:id="12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090A1E">
        <w:rPr>
          <w:rFonts w:ascii="Verdana" w:eastAsia="Times New Roman" w:hAnsi="Verdana" w:cs="Times New Roman"/>
          <w:lang w:eastAsia="ro-RO"/>
        </w:rPr>
        <w:t xml:space="preserve">personalul misiunilor diplomatice, oficiilor consulare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organizaţiilor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membrii familiilor acestuia care îl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misiuni permanente pe teritoriul României, personalul militar sau personalul care poate asigura ajutor umanitar;</w:t>
      </w:r>
    </w:p>
    <w:p w14:paraId="0E43401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3" w:name="do|ar2|al1|pt3|lif"/>
      <w:bookmarkEnd w:id="12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090A1E">
        <w:rPr>
          <w:rFonts w:ascii="Verdana" w:eastAsia="Times New Roman" w:hAnsi="Verdana" w:cs="Times New Roman"/>
          <w:lang w:eastAsia="ro-RO"/>
        </w:rPr>
        <w:t xml:space="preserve">persoane în tranzit, inclusiv cei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repatriaţi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 urmare a acordării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consulare;</w:t>
      </w:r>
    </w:p>
    <w:p w14:paraId="44FE0AB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4" w:name="do|ar2|al1|pt3|lig"/>
      <w:bookmarkEnd w:id="12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090A1E">
        <w:rPr>
          <w:rFonts w:ascii="Verdana" w:eastAsia="Times New Roman" w:hAnsi="Verdana" w:cs="Times New Roman"/>
          <w:lang w:eastAsia="ro-RO"/>
        </w:rPr>
        <w:t>pasageri care călătoresc din motive imperative;</w:t>
      </w:r>
    </w:p>
    <w:p w14:paraId="60EE0B4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5" w:name="do|ar2|al1|pt3|lih"/>
      <w:bookmarkEnd w:id="12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090A1E">
        <w:rPr>
          <w:rFonts w:ascii="Verdana" w:eastAsia="Times New Roman" w:hAnsi="Verdana" w:cs="Times New Roman"/>
          <w:lang w:eastAsia="ro-RO"/>
        </w:rPr>
        <w:t xml:space="preserve">persoane care au nevoie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internaţională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din alte motive umanitare, persoane care fac obiectul prevederilor Regulamentului (UE) nr.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604/2013 al Parlamentului European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Consiliului din 26 iunie 2013 de stabilire a criteriilor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mecanismelor de determinare a statului membru responsabil de examinarea unei cereri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internaţională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prezentate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într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-unul dintre statele membre de către un resortisant al unei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terţe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de către un apatrid,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 returnate în baza acordurilor de readmisie;</w:t>
      </w:r>
    </w:p>
    <w:p w14:paraId="2734C711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6" w:name="do|ar2|al1|pt3|lii"/>
      <w:bookmarkEnd w:id="12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090A1E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apatrizii care călătoresc în scop de studii;</w:t>
      </w:r>
    </w:p>
    <w:p w14:paraId="2EC5AA3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7" w:name="do|ar2|al1|pt3|lij"/>
      <w:bookmarkEnd w:id="12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090A1E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apatrizii, lucrători înalt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calificaţi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dacă angajarea acestora este necesară din punct de vedere economic, iar activitatea nu poate fi amânată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străinătate;</w:t>
      </w:r>
    </w:p>
    <w:p w14:paraId="701F23E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8" w:name="do|ar2|al1|pt3|lik"/>
      <w:bookmarkEnd w:id="12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k)</w:t>
      </w:r>
      <w:r w:rsidRPr="00090A1E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apatrizii, lucrători transfrontalieri, lucrători sezonieri, personal navigant maritim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fluvial;</w:t>
      </w:r>
    </w:p>
    <w:p w14:paraId="75B0D8F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9" w:name="do|ar2|al1|pt3|lil"/>
      <w:bookmarkEnd w:id="12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l)</w:t>
      </w:r>
      <w:r w:rsidRPr="00090A1E">
        <w:rPr>
          <w:rFonts w:ascii="Verdana" w:eastAsia="Times New Roman" w:hAnsi="Verdana" w:cs="Times New Roman"/>
          <w:lang w:eastAsia="ro-RO"/>
        </w:rPr>
        <w:t xml:space="preserve">membrii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delegaţiilor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sportive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care participă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competiţii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sportive organizate pe teritoriul României,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legii;</w:t>
      </w:r>
    </w:p>
    <w:p w14:paraId="1C804E61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0" w:name="do|ar2|al1|pt3|lim"/>
      <w:bookmarkEnd w:id="13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m)</w:t>
      </w:r>
      <w:r w:rsidRPr="00090A1E">
        <w:rPr>
          <w:rFonts w:ascii="Verdana" w:eastAsia="Times New Roman" w:hAnsi="Verdana" w:cs="Times New Roman"/>
          <w:lang w:eastAsia="ro-RO"/>
        </w:rPr>
        <w:t xml:space="preserve">membrii echipelor de filmare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producţiilor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cinematografice sau audiovizuale, personalul tehnic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artistic care participă la evenimentele culturale care se derulează pe teritoriul României, în baza unor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relaţii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contractuale dovedite sau a unor documente justificative.</w:t>
      </w:r>
    </w:p>
    <w:p w14:paraId="014BA03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1" w:name="do|ar2|al2"/>
      <w:bookmarkEnd w:id="131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Pentru verificarea motivului deplasării în interes profesional, prevăzut la alin. (1) pct. 2 lit. a), persoanele sunt obligate să prezinte, la cererea personalului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abilitate,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legitimaţia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serviciu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adeverinţa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eliberată de angajator ori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declaraţie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propria răspundere.</w:t>
      </w:r>
    </w:p>
    <w:p w14:paraId="4D4DB0E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2" w:name="do|ar2|al3"/>
      <w:bookmarkEnd w:id="132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90A1E">
        <w:rPr>
          <w:rFonts w:ascii="Verdana" w:eastAsia="Times New Roman" w:hAnsi="Verdana" w:cs="Times New Roman"/>
          <w:lang w:eastAsia="ro-RO"/>
        </w:rPr>
        <w:t xml:space="preserve">Pentru verificarea motivului deplasării în interes personal, prevăzut la alin. (1) pct. 2 lit. b)-d), persoanele sunt obligate să prezinte, la cererea personalului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abilitate,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declaraţie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propria răspundere, completată în prealabil.</w:t>
      </w:r>
    </w:p>
    <w:p w14:paraId="38874DE1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3" w:name="do|ar2|al4"/>
      <w:bookmarkEnd w:id="133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propria răspundere, prevăzută la alin. (2)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(3), trebuie să cuprindă numele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prenumele, data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naşterii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adresa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/gospodăriei/locului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profesionale, motivul deplasării, data completării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semnătura.</w:t>
      </w:r>
    </w:p>
    <w:p w14:paraId="39C3812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4" w:name="do|ar2|al5"/>
      <w:bookmarkEnd w:id="134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(5)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absenţa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unor reglementări contrare la nivel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măsura stabilită la alin. (1) pct. 3 nu se mai aplică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apatrizilor originari din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state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terţe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dinspre care, la nivel european, este stabilită ridicarea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temporare asupra călătoriilor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neesenţiale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către Uniunea Europeană.</w:t>
      </w:r>
    </w:p>
    <w:p w14:paraId="1C3DF1BC" w14:textId="3A3B9EE1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D73494F" wp14:editId="6B83CC25">
            <wp:extent cx="93980" cy="93980"/>
            <wp:effectExtent l="0" t="0" r="1270" b="1270"/>
            <wp:docPr id="58" name="Picture 58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0F6F80D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Se poate institui carantina zonală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12 din Legea nr. </w:t>
      </w:r>
      <w:hyperlink r:id="rId75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136/2020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instituirea unor măsuri în domeniul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risc epidemiologic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biologic, republicată,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43AF16F1" w14:textId="2843D6CC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AD02A4D" wp14:editId="430B6C3A">
            <wp:extent cx="93980" cy="93980"/>
            <wp:effectExtent l="0" t="0" r="1270" b="1270"/>
            <wp:docPr id="57" name="Picture 57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2F0FFD0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d) din Legea nr. </w:t>
      </w:r>
      <w:hyperlink r:id="rId76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136B01D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5" w:name="do|ar4|pt1"/>
      <w:bookmarkEnd w:id="13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suspendarea zborurilor efectuate de operatorii economici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aviaţie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dinspre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care nu fac obiectul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carantinare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/izolare stabilite de Institutul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aprobate de Comitetul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aceste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către România pentru toate aeroporturile din România, potrivit art. 37 din Legea nr. </w:t>
      </w:r>
      <w:hyperlink r:id="rId77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aprobă prin hotărâre a Comitetului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0B313D3E" w14:textId="3842704B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6" w:name="do|ar4|pt2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EF39433" wp14:editId="4F923D31">
            <wp:extent cx="93980" cy="93980"/>
            <wp:effectExtent l="0" t="0" r="1270" b="1270"/>
            <wp:docPr id="56" name="Picture 56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pt2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>sunt exceptate de la prevederile pct. 1 următoarele categorii de zboruri:</w:t>
      </w:r>
    </w:p>
    <w:p w14:paraId="7B071B3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7" w:name="do|ar4|pt2|lia"/>
      <w:bookmarkEnd w:id="13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090A1E">
        <w:rPr>
          <w:rFonts w:ascii="Verdana" w:eastAsia="Times New Roman" w:hAnsi="Verdana" w:cs="Times New Roman"/>
          <w:lang w:eastAsia="ro-RO"/>
        </w:rPr>
        <w:t>efectuate cu aeronave de stat;</w:t>
      </w:r>
    </w:p>
    <w:p w14:paraId="5AACB0F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8" w:name="do|ar4|pt2|lib"/>
      <w:bookmarkEnd w:id="13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de transport marfă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corespondenţă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2E0E3B1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9" w:name="do|ar4|pt2|lic"/>
      <w:bookmarkEnd w:id="13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090A1E">
        <w:rPr>
          <w:rFonts w:ascii="Verdana" w:eastAsia="Times New Roman" w:hAnsi="Verdana" w:cs="Times New Roman"/>
          <w:lang w:eastAsia="ro-RO"/>
        </w:rPr>
        <w:t xml:space="preserve">umanitare sau care asigură servicii medicale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72FEAEA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0" w:name="do|ar4|pt2|lid"/>
      <w:bookmarkEnd w:id="14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090A1E">
        <w:rPr>
          <w:rFonts w:ascii="Verdana" w:eastAsia="Times New Roman" w:hAnsi="Verdana" w:cs="Times New Roman"/>
          <w:lang w:eastAsia="ro-RO"/>
        </w:rPr>
        <w:t xml:space="preserve">pentru căutare-salvare sau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la solicitarea unei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 din România;</w:t>
      </w:r>
    </w:p>
    <w:p w14:paraId="2F7E7AA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1" w:name="do|ar4|pt2|lie"/>
      <w:bookmarkEnd w:id="14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e)</w:t>
      </w:r>
      <w:r w:rsidRPr="00090A1E">
        <w:rPr>
          <w:rFonts w:ascii="Verdana" w:eastAsia="Times New Roman" w:hAnsi="Verdana" w:cs="Times New Roman"/>
          <w:lang w:eastAsia="ro-RO"/>
        </w:rPr>
        <w:t xml:space="preserve">având drept scop transportul echipelor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tehnică, la solicitarea operatorilor economici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stabiliţi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România;</w:t>
      </w:r>
    </w:p>
    <w:p w14:paraId="223457F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2" w:name="do|ar4|pt2|lif"/>
      <w:bookmarkEnd w:id="14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090A1E">
        <w:rPr>
          <w:rFonts w:ascii="Verdana" w:eastAsia="Times New Roman" w:hAnsi="Verdana" w:cs="Times New Roman"/>
          <w:lang w:eastAsia="ro-RO"/>
        </w:rPr>
        <w:t>aterizări tehnice necomerciale;</w:t>
      </w:r>
    </w:p>
    <w:p w14:paraId="4D1FB63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3" w:name="do|ar4|pt2|lig"/>
      <w:bookmarkEnd w:id="14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090A1E">
        <w:rPr>
          <w:rFonts w:ascii="Verdana" w:eastAsia="Times New Roman" w:hAnsi="Verdana" w:cs="Times New Roman"/>
          <w:lang w:eastAsia="ro-RO"/>
        </w:rPr>
        <w:t xml:space="preserve">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poziţionare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aeronavelor, fără încărcătură comercială tip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ferry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549F004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4" w:name="do|ar4|pt2|lih"/>
      <w:bookmarkEnd w:id="14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090A1E">
        <w:rPr>
          <w:rFonts w:ascii="Verdana" w:eastAsia="Times New Roman" w:hAnsi="Verdana" w:cs="Times New Roman"/>
          <w:lang w:eastAsia="ro-RO"/>
        </w:rPr>
        <w:t>tehnice, în scopul efectuării unor lucrări la aeronave;</w:t>
      </w:r>
    </w:p>
    <w:p w14:paraId="72DA6D8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5" w:name="do|ar4|pt2|lii"/>
      <w:bookmarkEnd w:id="14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090A1E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pentru transportul lucrătorilor sezonieri sau pentru repatrierea unor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cetăţeni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străini din România către alte state, cu avizul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Aeronautice Civile Române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competente din statul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40A87D5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6" w:name="do|ar4|pt2|lij"/>
      <w:bookmarkEnd w:id="14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090A1E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din alte state către România, pentru repatrierea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români, cu avizul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Aeronautice Civile Române, în baza acordului Ministerului Afacerilor Interne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Ministerului Afacerilor Externe;</w:t>
      </w:r>
    </w:p>
    <w:p w14:paraId="1ADCDCA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7" w:name="do|ar4|pt2|lik"/>
      <w:bookmarkEnd w:id="14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k)</w:t>
      </w:r>
      <w:r w:rsidRPr="00090A1E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pentru transportul lucrătorilor din sectorul transporturilor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anexa nr. 3 la Comunicarea privind implementarea Culoarelor Verzi ("Green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Lanes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") în temeiul Orientărilor privind măsurile de gestionare a frontierelor în vederea protejării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asigurării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disponibilităţii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mărfurilor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serviciilor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esenţiale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- C (2020) 1.897 din 23 martie 2020, din România către alte state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din alte state către România, cu avizul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Aeronautice Civile Române, al Ministerului Afacerilor Externe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competente din statul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2609C40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8" w:name="do|ar4|pt3"/>
      <w:bookmarkEnd w:id="14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pentru prevenirea răspândirii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SARS-CoV-2, în perioada stării de alertă se interzic efectuarea transportului rutier de persoane prin servicii ocazionale,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suplimentarea unor curse regulate, potrivit reglementărilor în vigoare, în scopul participării la procesiunile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pelerinajele religioase către locurile unde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aceste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.</w:t>
      </w:r>
    </w:p>
    <w:p w14:paraId="5FB29783" w14:textId="54CC7566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1896CA1" wp14:editId="273C711F">
            <wp:extent cx="93980" cy="93980"/>
            <wp:effectExtent l="0" t="0" r="1270" b="1270"/>
            <wp:docPr id="55" name="Picture 55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616B5B4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e) din Legea nr. </w:t>
      </w:r>
      <w:hyperlink r:id="rId78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menţine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închiderea temporară, totală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parţială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, a următoarelor puncte de trecere a frontierei de stat:</w:t>
      </w:r>
    </w:p>
    <w:p w14:paraId="6E9A633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9" w:name="do|ar5|pt1"/>
      <w:bookmarkEnd w:id="14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la frontiera româno-ungară: Carei,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Satu Mare;</w:t>
      </w:r>
    </w:p>
    <w:p w14:paraId="33DD8223" w14:textId="72310E06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0" w:name="do|ar5|pt2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01918F4" wp14:editId="7D1D902D">
            <wp:extent cx="93980" cy="93980"/>
            <wp:effectExtent l="0" t="0" r="1270" b="1270"/>
            <wp:docPr id="54" name="Picture 54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2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>la frontiera româno-bulgară:</w:t>
      </w:r>
    </w:p>
    <w:p w14:paraId="53D6391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1" w:name="do|ar5|pt2|lia"/>
      <w:bookmarkEnd w:id="15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Lipniţa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Constanţa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5C588F3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2" w:name="do|ar5|pt2|lib"/>
      <w:bookmarkEnd w:id="15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Dobromir,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Constanţa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4C7B918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3" w:name="do|ar5|pt2|lic"/>
      <w:bookmarkEnd w:id="15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090A1E">
        <w:rPr>
          <w:rFonts w:ascii="Verdana" w:eastAsia="Times New Roman" w:hAnsi="Verdana" w:cs="Times New Roman"/>
          <w:lang w:eastAsia="ro-RO"/>
        </w:rPr>
        <w:t xml:space="preserve">Bechet,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Dolj (cu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3B8B436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4" w:name="do|ar5|pt3"/>
      <w:bookmarkEnd w:id="15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la frontiera româno-ucraineană: Isaccea,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Tulcea (cu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68A6CD2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5" w:name="do|ar5|pt4"/>
      <w:bookmarkEnd w:id="15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090A1E">
        <w:rPr>
          <w:rFonts w:ascii="Verdana" w:eastAsia="Times New Roman" w:hAnsi="Verdana" w:cs="Times New Roman"/>
          <w:lang w:eastAsia="ro-RO"/>
        </w:rPr>
        <w:t xml:space="preserve">la frontiera României cu Republica Moldova: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Rădăuţi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-Prut,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Botoşani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6219CE46" w14:textId="550023D8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6" w:name="do|ar5|pt5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DDF38E2" wp14:editId="40D5613C">
            <wp:extent cx="93980" cy="93980"/>
            <wp:effectExtent l="0" t="0" r="1270" b="1270"/>
            <wp:docPr id="53" name="Picture 53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5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090A1E">
        <w:rPr>
          <w:rFonts w:ascii="Verdana" w:eastAsia="Times New Roman" w:hAnsi="Verdana" w:cs="Times New Roman"/>
          <w:lang w:eastAsia="ro-RO"/>
        </w:rPr>
        <w:t>la frontiera româno-sârbă:</w:t>
      </w:r>
    </w:p>
    <w:p w14:paraId="130B439A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7" w:name="do|ar5|pt5|lia"/>
      <w:bookmarkEnd w:id="15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090A1E">
        <w:rPr>
          <w:rFonts w:ascii="Verdana" w:eastAsia="Times New Roman" w:hAnsi="Verdana" w:cs="Times New Roman"/>
          <w:lang w:eastAsia="ro-RO"/>
        </w:rPr>
        <w:t xml:space="preserve">Moldova Nouă,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Caraş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-Severin;</w:t>
      </w:r>
    </w:p>
    <w:p w14:paraId="322D1B3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8" w:name="do|ar5|pt5|lib"/>
      <w:bookmarkEnd w:id="15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090A1E">
        <w:rPr>
          <w:rFonts w:ascii="Verdana" w:eastAsia="Times New Roman" w:hAnsi="Verdana" w:cs="Times New Roman"/>
          <w:lang w:eastAsia="ro-RO"/>
        </w:rPr>
        <w:t xml:space="preserve">Vălcani,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07794C7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9" w:name="do|ar5|pt5|lic"/>
      <w:bookmarkEnd w:id="15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090A1E">
        <w:rPr>
          <w:rFonts w:ascii="Verdana" w:eastAsia="Times New Roman" w:hAnsi="Verdana" w:cs="Times New Roman"/>
          <w:lang w:eastAsia="ro-RO"/>
        </w:rPr>
        <w:t>Stamora-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Moraviţa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- feroviar (cu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5377625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0" w:name="do|ar5|pt5|lid"/>
      <w:bookmarkEnd w:id="16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090A1E">
        <w:rPr>
          <w:rFonts w:ascii="Verdana" w:eastAsia="Times New Roman" w:hAnsi="Verdana" w:cs="Times New Roman"/>
          <w:lang w:eastAsia="ro-RO"/>
        </w:rPr>
        <w:t xml:space="preserve">Lunga,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;</w:t>
      </w:r>
    </w:p>
    <w:p w14:paraId="2605BAF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1" w:name="do|ar5|pt5|lie"/>
      <w:bookmarkEnd w:id="16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090A1E">
        <w:rPr>
          <w:rFonts w:ascii="Verdana" w:eastAsia="Times New Roman" w:hAnsi="Verdana" w:cs="Times New Roman"/>
          <w:lang w:eastAsia="ro-RO"/>
        </w:rPr>
        <w:t xml:space="preserve">Foeni,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.</w:t>
      </w:r>
    </w:p>
    <w:p w14:paraId="44E36C01" w14:textId="3E5FF93F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79613B0" wp14:editId="5BED6C48">
            <wp:extent cx="93980" cy="93980"/>
            <wp:effectExtent l="0" t="0" r="1270" b="1270"/>
            <wp:docPr id="52" name="Picture 52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14:paraId="63B3320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79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6C927A2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2" w:name="do|ar6|pt1"/>
      <w:bookmarkEnd w:id="162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activitatea cu publicul a operatorilor economici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preparare, comercializare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consum al produselor alimentare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băuturilor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alcoolice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nealcoolice, de tipul restaurantelor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cafenelelor, în interiorul clădirilor, este permisă fără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50% din 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intervalul orar 6,00-23,00,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locuitori, fără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30% din 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intervalul orar 6,00-23,00, dacă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mai mică sau egală cu 3/1.000 de locuitori,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este interzisă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3/1.000 de locuitori;</w:t>
      </w:r>
    </w:p>
    <w:p w14:paraId="4A64F49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3" w:name="do|ar6|pt2"/>
      <w:bookmarkEnd w:id="163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activitatea restaurantelor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cafenelelor din interiorul hotelurilor, pensiunilor sau altor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cazare este permisă fără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50% din 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intervalul orar 6,00-23,00,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locuitori, fără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30% din 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intervalul orar 6,00-23,00, dacă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mai mică sau egală cu 3/1.000 de locuitori,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doar pentru persoanele cazate în cadrul acestor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unde este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depăşită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3/1.000 de locuitori în ultimele 14 zile;</w:t>
      </w:r>
    </w:p>
    <w:p w14:paraId="1E076D1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4" w:name="do|ar6|pt3"/>
      <w:bookmarkEnd w:id="16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pct. 1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2 se aplică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 închise care au un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acoperiş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plafon sau tavan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care sunt delimitate de cel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2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pereţi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, indiferent de natura acestora sau de caracterul temporar sau permanent;</w:t>
      </w:r>
    </w:p>
    <w:p w14:paraId="1DF1D6D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5" w:name="do|ar6|pt4"/>
      <w:bookmarkEnd w:id="16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activitatea operatorilor economici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pct. 1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2 este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restricţionată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închisă, se permit prepararea hranei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comercializarea produselor alimentare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nealcoolice care nu se consumă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respective;</w:t>
      </w:r>
    </w:p>
    <w:p w14:paraId="61CBBFC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6" w:name="do|ar6|pt5"/>
      <w:bookmarkEnd w:id="16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090A1E">
        <w:rPr>
          <w:rFonts w:ascii="Verdana" w:eastAsia="Times New Roman" w:hAnsi="Verdana" w:cs="Times New Roman"/>
          <w:lang w:eastAsia="ro-RO"/>
        </w:rPr>
        <w:t xml:space="preserve">operatorii economici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pct. 1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2 vor respecta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economiei, energiei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mediului de afaceri, emis în temeiul art. 71 alin. (2) din Legea nr. </w:t>
      </w:r>
      <w:hyperlink r:id="rId80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6088648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7" w:name="do|ar6|pt6"/>
      <w:bookmarkEnd w:id="16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090A1E">
        <w:rPr>
          <w:rFonts w:ascii="Verdana" w:eastAsia="Times New Roman" w:hAnsi="Verdana" w:cs="Times New Roman"/>
          <w:lang w:eastAsia="ro-RO"/>
        </w:rPr>
        <w:t xml:space="preserve">prepararea, comercializarea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consumul produselor alimentare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nealcoolice sunt permise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special destinate dispuse în exteriorul clădirilor, în aer liber,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celor prevăzute la pct. 3, cu asigurarea unei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distanţe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minimum 2 metri între mese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participarea a maximum 6 persoane la o masă, dacă sunt din familii diferite,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măsurilor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sanitară stabilite prin ordin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ministrului economiei, energiei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preşedintelui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Sanitare Veterinare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Siguranţa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Alimentelor, emis în temeiul art. 71 alin. (2) din Legea nr. </w:t>
      </w:r>
      <w:hyperlink r:id="rId81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6B85237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8" w:name="do|ar6|pt7"/>
      <w:bookmarkEnd w:id="16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090A1E">
        <w:rPr>
          <w:rFonts w:ascii="Verdana" w:eastAsia="Times New Roman" w:hAnsi="Verdana" w:cs="Times New Roman"/>
          <w:lang w:eastAsia="ro-RO"/>
        </w:rPr>
        <w:t xml:space="preserve">nu este permisă activitatea în baruri, cluburi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discoteci.</w:t>
      </w:r>
    </w:p>
    <w:p w14:paraId="6DAFAF87" w14:textId="0672304D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9" w:name="do|ar7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37E1BC2" wp14:editId="29D90A70">
            <wp:extent cx="93980" cy="93980"/>
            <wp:effectExtent l="0" t="0" r="1270" b="1270"/>
            <wp:docPr id="51" name="Picture 51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9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14:paraId="07EDB99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0" w:name="do|ar7|al1"/>
      <w:bookmarkEnd w:id="170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82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operatorii economici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comerţ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/prestări de servicii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deschise, publice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private, să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organizeze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activitatea în intervalul orar 5,00-21,00.</w:t>
      </w:r>
    </w:p>
    <w:p w14:paraId="45F4BC5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1" w:name="do|ar7|al2"/>
      <w:bookmarkEnd w:id="171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Prin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la prevederile alin. (1), în intervalul orar 21,00-5,00, operatorii economici pot activa doar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relaţia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operatorii economici cu activitate de livrare la domiciliu.</w:t>
      </w:r>
    </w:p>
    <w:p w14:paraId="58E9B56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2" w:name="do|ar7|al3"/>
      <w:bookmarkEnd w:id="172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90A1E">
        <w:rPr>
          <w:rFonts w:ascii="Verdana" w:eastAsia="Times New Roman" w:hAnsi="Verdana" w:cs="Times New Roman"/>
          <w:lang w:eastAsia="ro-RO"/>
        </w:rPr>
        <w:t xml:space="preserve">Prin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la prevederile alin. (1),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farmaceutice, benzinăriile, operatorii economici cu activitate de livrare la domiciliu,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operatorii economici din domeniul transportului rutier de persoane care utilizează autovehicule cu capacitate mai mare de 9 locuri pe scaune, inclusiv locul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conducătorului auto,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cei din domeniul transportului rutier de mărfuri care utilizează autovehicule cu masa maximă autorizată de peste 2,4 tone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activitatea în regim normal de muncă, cu respectarea normelor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sanitară.</w:t>
      </w:r>
    </w:p>
    <w:p w14:paraId="18E06CC3" w14:textId="22F721BC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3" w:name="do|ar8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7FBACA1" wp14:editId="535C9CC5">
            <wp:extent cx="93980" cy="93980"/>
            <wp:effectExtent l="0" t="0" r="1270" b="1270"/>
            <wp:docPr id="50" name="Picture 50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3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8</w:t>
      </w:r>
    </w:p>
    <w:p w14:paraId="74B9277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4" w:name="do|ar8|pa1"/>
      <w:bookmarkEnd w:id="174"/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f), art. 8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9 din Legea nr. </w:t>
      </w:r>
      <w:hyperlink r:id="rId83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în interiorul centrelor comerciale în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activitatea mai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mulţi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operatori economici nu se permite exploatarea locurilor de joacă, a sălilor de jocuri,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barurilor, cluburilor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discotecilor.</w:t>
      </w:r>
    </w:p>
    <w:p w14:paraId="7E2CDE84" w14:textId="672E299D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5" w:name="do|ar9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D1A7D72" wp14:editId="24E7AEEB">
            <wp:extent cx="93980" cy="93980"/>
            <wp:effectExtent l="0" t="0" r="1270" b="1270"/>
            <wp:docPr id="49" name="Picture 49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5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9</w:t>
      </w:r>
    </w:p>
    <w:p w14:paraId="1A6174C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6" w:name="do|ar9|pa1"/>
      <w:bookmarkEnd w:id="176"/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f)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33-36 din Legea nr. </w:t>
      </w:r>
      <w:hyperlink r:id="rId84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27C8BAE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7" w:name="do|ar9|pt1"/>
      <w:bookmarkEnd w:id="17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transportul aerian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comune, echipamentelor, mijloacelor de transport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aeronavelor, procedurile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protocoalele din interiorul aeroporturilor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aeronavelor, regulile de conduită pentru personalul operatorilor aeroportuari, aerieni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personalului ce activează în domeniul transportului aerian, stabilite prin ordin comun al ministrului transporturilor, infrastructurii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32, 33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85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5AB6D88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8" w:name="do|ar9|pt2"/>
      <w:bookmarkEnd w:id="17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transportul feroviar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comune din gări, halte,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puncte de oprire, a echipamentelor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garniturilor de tren, procedurile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protocoalele din interiorul gărilor, haltelor,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punctelor de oprire, dar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interiorul vagoanelor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garniturilor de tren, gradul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modul de ocupare a materialului rulant, regulile de conduită pentru personalul operatorilor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personalului ce activează în domeniul transportului feroviar, stabilite prin ordin comun al ministrului transporturilor, infrastructurii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32, 34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86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339D9E1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9" w:name="do|ar9|pt3"/>
      <w:bookmarkEnd w:id="17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transportul rutier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mijloacelor de transport persoane, procedurile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protocoalele din interiorul mijloacelor de transport, gradul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modul de ocupare a mijloacelor de transport, regulile de conduită pentru personalul operatorilor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personalului ce activează în domeniul transportului rutier, stabilite prin ordin comun al ministrului transporturilor, infrastructurii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32, 35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87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40C7AE0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0" w:name="do|ar9|pt4"/>
      <w:bookmarkEnd w:id="18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090A1E">
        <w:rPr>
          <w:rFonts w:ascii="Verdana" w:eastAsia="Times New Roman" w:hAnsi="Verdana" w:cs="Times New Roman"/>
          <w:lang w:eastAsia="ro-RO"/>
        </w:rPr>
        <w:t xml:space="preserve">transportul naval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navelor de transport persoane, procedurile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protocoalele din interiorul navelor de transport persoane, gradul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modul de ocupare a navelor de transport persoane, regulile de conduită pentru personalul operatorilor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personalului ce activează în domeniul transportului naval, stabilite prin ordin comun al ministrului transporturilor, infrastructurii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32, 36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88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476C272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1" w:name="do|ar9|pt5"/>
      <w:bookmarkEnd w:id="18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090A1E">
        <w:rPr>
          <w:rFonts w:ascii="Verdana" w:eastAsia="Times New Roman" w:hAnsi="Verdana" w:cs="Times New Roman"/>
          <w:lang w:eastAsia="ro-RO"/>
        </w:rPr>
        <w:t xml:space="preserve">transportul intern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internaţional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mărfuri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respectarea prevederilor din ordinul comun al ministrului transporturilor, infrastructurii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37 din Legea nr. </w:t>
      </w:r>
      <w:hyperlink r:id="rId89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1B279AA7" w14:textId="58E4C66A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2" w:name="do|ar10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C4B59E7" wp14:editId="22C41EF8">
            <wp:extent cx="93980" cy="93980"/>
            <wp:effectExtent l="0" t="0" r="1270" b="1270"/>
            <wp:docPr id="48" name="Picture 48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2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10</w:t>
      </w:r>
    </w:p>
    <w:p w14:paraId="5964C01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3" w:name="do|ar10|pa1"/>
      <w:bookmarkEnd w:id="183"/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90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092976B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4" w:name="do|ar10|pt1"/>
      <w:bookmarkEnd w:id="18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se suspendă activitatea operatorilor economici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închise în următoarele domenii: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piscine, locuri de joacă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săli de jocuri;</w:t>
      </w:r>
    </w:p>
    <w:p w14:paraId="16BC0DD8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5" w:name="do|ar10|pt2"/>
      <w:bookmarkEnd w:id="18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activitatea cu publicul a operatorilor economici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licenţiaţi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domeniul jocurilor de noroc este permisă fără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50% din 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locuitori, fără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30% din capacitatea maximă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mai mică sau egală cu 3/1.000 de locuitori,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este interzisă 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depăşirea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3/1.000 de locuitori;</w:t>
      </w:r>
    </w:p>
    <w:p w14:paraId="476BD64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6" w:name="do|ar10|pt3"/>
      <w:bookmarkEnd w:id="18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publice, operatorilor economici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profesioniştilor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a organiza activitatea astfel încât să asigure, la intrarea în sediu, în mod obligatoriu, triajul epidemiologic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dezinfectarea obligatorie a mâinilor, atât pentru personalul propriu, cât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vizitatori,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afacerilor interne, emis în temeiul art. 13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91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0F07841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7" w:name="do|ar10|pt4"/>
      <w:bookmarkEnd w:id="187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090A1E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desfăşurării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nivelul cabinetelor stomatologice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sanitare non-COVID,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ordinul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92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2E62046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8" w:name="do|ar10|pt5"/>
      <w:bookmarkEnd w:id="188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090A1E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jocuri de noroc, îngrijire personală, primire turistică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funcţiuni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cazare,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lucru în birouri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comune în sistem deschis de a respecta normele de prevenire stabilite prin ordinul comun al ministrului economiei, energiei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93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în baza căruia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pot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activitatea;</w:t>
      </w:r>
    </w:p>
    <w:p w14:paraId="014E90F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9" w:name="do|ar10|pt6"/>
      <w:bookmarkEnd w:id="189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090A1E">
        <w:rPr>
          <w:rFonts w:ascii="Verdana" w:eastAsia="Times New Roman" w:hAnsi="Verdana" w:cs="Times New Roman"/>
          <w:lang w:eastAsia="ro-RO"/>
        </w:rPr>
        <w:t xml:space="preserve">operatorii economici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jocuri de noroc 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să respecte orarul de lucru cu publicul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restricţiile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hotărâre a Comitetului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la propunerea Grupului de suport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tehnico-ştiinţific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privind gestionarea bolilor înalt contagioase pe teritoriul României sau a comitetului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Măsurile se stabilesc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administrativ-teritoriale în care se constată o răspândire comunitară intensă a virusului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/sau un număr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creştere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persoanelor infectate cu virusul SARS-CoV-2;</w:t>
      </w:r>
    </w:p>
    <w:p w14:paraId="3E1B64F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0" w:name="do|ar10|pt7"/>
      <w:bookmarkEnd w:id="190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090A1E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administrare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ştrandurilor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exterioare, a piscinelor exterioare sau sălilor de sport/fitness de a respecta normele de prevenire stabilite prin ordinul comun al ministrului tineretului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94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3BFE05E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1" w:name="do|ar10|pt8"/>
      <w:bookmarkEnd w:id="191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090A1E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tratament balnear de a respecta normele de prevenire stabilite prin ordinul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95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1B35DCAB" w14:textId="18655673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2" w:name="do|ar11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1C4C471" wp14:editId="5EC0756A">
            <wp:extent cx="93980" cy="93980"/>
            <wp:effectExtent l="0" t="0" r="1270" b="1270"/>
            <wp:docPr id="47" name="Picture 47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1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2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11</w:t>
      </w:r>
    </w:p>
    <w:p w14:paraId="7C5F4CD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3" w:name="do|ar11|pa1"/>
      <w:bookmarkEnd w:id="193"/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f)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ale art. 38 din Legea nr. </w:t>
      </w:r>
      <w:hyperlink r:id="rId96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6F146B5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4" w:name="do|ar11|pt1"/>
      <w:bookmarkEnd w:id="194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090A1E">
        <w:rPr>
          <w:rFonts w:ascii="Verdana" w:eastAsia="Times New Roman" w:hAnsi="Verdana" w:cs="Times New Roman"/>
          <w:lang w:eastAsia="ro-RO"/>
        </w:rPr>
        <w:t xml:space="preserve">activitatea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creşe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afterschool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-uri este permisă numai cu respectarea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stabilite prin ordin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cercetării, al ministrului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97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7D67A7B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5" w:name="do|ar11|pt2"/>
      <w:bookmarkEnd w:id="195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090A1E">
        <w:rPr>
          <w:rFonts w:ascii="Verdana" w:eastAsia="Times New Roman" w:hAnsi="Verdana" w:cs="Times New Roman"/>
          <w:lang w:eastAsia="ro-RO"/>
        </w:rPr>
        <w:t xml:space="preserve">în cadrul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unităţilor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sunt permise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didactice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specifice,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organizarea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examenelor pentru elevi/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studenţi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cadre didactice,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respectării măsurilor de prevenire, stabilite prin ordin comun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cercetării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98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0C9A556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6" w:name="do|ar11|pt3"/>
      <w:bookmarkEnd w:id="196"/>
      <w:r w:rsidRPr="00090A1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090A1E">
        <w:rPr>
          <w:rFonts w:ascii="Verdana" w:eastAsia="Times New Roman" w:hAnsi="Verdana" w:cs="Times New Roman"/>
          <w:lang w:eastAsia="ro-RO"/>
        </w:rPr>
        <w:t xml:space="preserve">la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apariţia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3 cazuri de infectare cu virusul SARS-CoV-2 într-un interval de 7 zile consecutive,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destinate cazării elevilor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studenţilor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, se instituie măsura închiderii clădirii pentru o perioadă de 14 zile. Pentru elevii/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studenţii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care nu au posibilitatea deplasării la domiciliu sau o altă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locaţie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se asigură de către unitatea/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responsabilă cazarea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carantină,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măsurile necesare pentru sprijinirea asigurării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necesităţilor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bază.</w:t>
      </w:r>
    </w:p>
    <w:p w14:paraId="17CBFBC2" w14:textId="3B1FAE7D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7" w:name="do|ar12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4B0EE80" wp14:editId="2FD5E0D9">
            <wp:extent cx="93980" cy="93980"/>
            <wp:effectExtent l="0" t="0" r="1270" b="1270"/>
            <wp:docPr id="46" name="Picture 46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2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7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12</w:t>
      </w:r>
    </w:p>
    <w:p w14:paraId="07860E0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8" w:name="do|ar12|al1"/>
      <w:bookmarkEnd w:id="198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99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se suspendă activitatea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pieţelor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agroalimentare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închise, târgurilor, bâlciurilor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talciocurilor, definite potrivit art. 7 alin. (1) din Hotărârea Guvernului nr. </w:t>
      </w:r>
      <w:hyperlink r:id="rId100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348/2004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exercitarea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 produse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servicii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piaţă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unele zone publice,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3CD5FAF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9" w:name="do|ar12|al2"/>
      <w:bookmarkEnd w:id="199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Prin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excepţie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la alin. (1), se permite activitatea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pieţelor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agroalimentare, inclusiv 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pieţelor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volante ce pot fi organizate în zone publice deschise, cu respectarea normelor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sanitară.</w:t>
      </w:r>
    </w:p>
    <w:p w14:paraId="780A95D2" w14:textId="2FED4BDC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0" w:name="do|ar13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2BAA154" wp14:editId="78249ECE">
            <wp:extent cx="93980" cy="93980"/>
            <wp:effectExtent l="0" t="0" r="1270" b="1270"/>
            <wp:docPr id="45" name="Picture 45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3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0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13</w:t>
      </w:r>
    </w:p>
    <w:p w14:paraId="4922984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1" w:name="do|ar13|al1"/>
      <w:bookmarkEnd w:id="201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5 alin. (2) lit. d), alin. (3) lit. f)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17 din Legea nr. </w:t>
      </w:r>
      <w:hyperlink r:id="rId101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pe durata stării de alertă, angajatorii dispun organizarea muncii la domiciliu sau în regim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acolo unde specificul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permite, 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art. 108-110 din Legea nr. </w:t>
      </w:r>
      <w:hyperlink r:id="rId102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53/2003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- Codul muncii, republicată, cu modificările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completările ulterioare,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ale celor stabilite prin Legea nr. </w:t>
      </w:r>
      <w:hyperlink r:id="rId103" w:history="1">
        <w:r w:rsidRPr="00090A1E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81/2018</w:t>
        </w:r>
      </w:hyperlink>
      <w:r w:rsidRPr="00090A1E">
        <w:rPr>
          <w:rFonts w:ascii="Verdana" w:eastAsia="Times New Roman" w:hAnsi="Verdana" w:cs="Times New Roman"/>
          <w:lang w:eastAsia="ro-RO"/>
        </w:rPr>
        <w:t xml:space="preserve"> privind reglementarea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, cu modificările ulterioare.</w:t>
      </w:r>
    </w:p>
    <w:p w14:paraId="4F394A9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2" w:name="do|ar13|al2"/>
      <w:bookmarkEnd w:id="202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care nu se poate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activitatea de către salariat în regim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sau muncă la domiciliu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vederea evitării aglomerării transportului public, angajatorii din sistemul privat,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publice centrale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locale, indiferent de modul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finanţare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subordonare,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regiile autonome,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societăţile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companiile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societăţile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care capitalul social este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deţinut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integral sau majoritar de stat ori de o unitate administrativ-teritorială, având un număr mai mare de 50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salariaţi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organizării programului de lucru astfel încât personalul să fie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împărţit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grupe care să înceapă, respectiv să termine activitatea la o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diferenţă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cel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o oră.</w:t>
      </w:r>
    </w:p>
    <w:p w14:paraId="63EF586C" w14:textId="01C73574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3" w:name="do|ar14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CCC04E1" wp14:editId="3435749B">
            <wp:extent cx="93980" cy="93980"/>
            <wp:effectExtent l="0" t="0" r="1270" b="1270"/>
            <wp:docPr id="44" name="Picture 44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4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3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14</w:t>
      </w:r>
    </w:p>
    <w:p w14:paraId="702011B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4" w:name="do|ar14|al1"/>
      <w:bookmarkEnd w:id="204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Constatarea încadrării în limitele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a cazurilor pe ultimele 14 zile în vederea punerii în aplicare a măsurilor stabilite în prezenta hotărâre se realizează în maximum 48 de ore de la atingerea acestora prin hotărâre a comitetului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 baza </w:t>
      </w:r>
      <w:r w:rsidRPr="00090A1E">
        <w:rPr>
          <w:rFonts w:ascii="Verdana" w:eastAsia="Times New Roman" w:hAnsi="Verdana" w:cs="Times New Roman"/>
          <w:lang w:eastAsia="ro-RO"/>
        </w:rPr>
        <w:lastRenderedPageBreak/>
        <w:t xml:space="preserve">analizelor prezentate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>, iar măsurile se aplică pentru o perioadă de 14 zile, urmând a fi reevaluate la finalul acesteia.</w:t>
      </w:r>
    </w:p>
    <w:p w14:paraId="19542AD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5" w:name="do|ar14|al2"/>
      <w:bookmarkEnd w:id="205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calculează zilnic, pentru fiecare localitate din zona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cumulată a cazurilor pentru ultimele 14 zile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prezintă comitetului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analiza rezultată în cel mult 24 de ore de la data constatării atingerii limitelor stabilite în prezenta hotărâre.</w:t>
      </w:r>
    </w:p>
    <w:p w14:paraId="4CFD3F8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6" w:name="do|ar14|al3"/>
      <w:bookmarkEnd w:id="206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90A1E">
        <w:rPr>
          <w:rFonts w:ascii="Verdana" w:eastAsia="Times New Roman" w:hAnsi="Verdana" w:cs="Times New Roman"/>
          <w:lang w:eastAsia="ro-RO"/>
        </w:rPr>
        <w:t xml:space="preserve">Calculul zilnic prevăzut la alin. (2) se realizează prin raportare la cifra reprezentând suma persoanelor cu domiciliul sau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reşedinţa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în localitatea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referinţă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comunicată comitetului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Evidenţa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Administrarea Bazelor de Date din cadrul Ministerului Afacerilor Interne, prin structurile teritoriale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în prima zi lucrătoare a săptămânii, la ora 16,00. Cifra comunicată de către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Evidenţa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Administrarea Bazelor de Date prin structurile teritoriale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este utilizată ca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referinţă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întreaga perioadă de timp până la furnizarea unui nou set de date actualizate.</w:t>
      </w:r>
    </w:p>
    <w:p w14:paraId="2A7AA5FD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7" w:name="do|ar14|al4"/>
      <w:bookmarkEnd w:id="207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090A1E">
        <w:rPr>
          <w:rFonts w:ascii="Verdana" w:eastAsia="Times New Roman" w:hAnsi="Verdana" w:cs="Times New Roman"/>
          <w:lang w:eastAsia="ro-RO"/>
        </w:rPr>
        <w:t xml:space="preserve">La stabilirea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la 1.000 de locuitori în ultimele 14 zile nu se iau în considerare focarele din centrele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 persoanelor vârstnice, centrele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alte categorii vulnerabile, inclusiv căminele, internatele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spitalele.</w:t>
      </w:r>
    </w:p>
    <w:p w14:paraId="3E3E9821" w14:textId="0B9A2089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8" w:name="do|ar15"/>
      <w:r w:rsidRPr="00090A1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9E42533" wp14:editId="7D5D9E98">
            <wp:extent cx="93980" cy="93980"/>
            <wp:effectExtent l="0" t="0" r="1270" b="1270"/>
            <wp:docPr id="43" name="Picture 43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5|_i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8"/>
      <w:r w:rsidRPr="00090A1E">
        <w:rPr>
          <w:rFonts w:ascii="Verdana" w:eastAsia="Times New Roman" w:hAnsi="Verdana" w:cs="Times New Roman"/>
          <w:b/>
          <w:bCs/>
          <w:color w:val="0000AF"/>
          <w:lang w:eastAsia="ro-RO"/>
        </w:rPr>
        <w:t>Art. 15</w:t>
      </w:r>
    </w:p>
    <w:p w14:paraId="025EECD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9" w:name="do|ar15|al1"/>
      <w:bookmarkEnd w:id="209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1 pct. 1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2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0EB0356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0" w:name="do|ar15|al2"/>
      <w:bookmarkEnd w:id="210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1 pct. 3-5 se pun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Tineretului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Sportului. Respectarea aplicării acestor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18FD15E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1" w:name="do|ar15|al3"/>
      <w:bookmarkEnd w:id="211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1 pct. 6-8 se pun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Culturii. Respectarea aplicării acestor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403DD77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2" w:name="do|ar15|al4"/>
      <w:bookmarkEnd w:id="212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1 pct. 9 se pune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 Respectarea aplicării acestei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1F80ECC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3" w:name="do|ar15|al5"/>
      <w:bookmarkEnd w:id="213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(5)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1 pct. 10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11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008F06E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4" w:name="do|ar15|al6"/>
      <w:bookmarkEnd w:id="214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(6)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1 pct. 12 se pune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după caz, de Ministerul Tineretului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Sportului, Ministerul Mediului, Apelor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Pădurilor sau Ministerul Agriculturii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Dezvoltării Rurale. Respectarea aplicării acestei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61FC66C7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5" w:name="do|ar15|al7"/>
      <w:bookmarkEnd w:id="215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(7)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1 pct. 13-17, 20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21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2AFFD0B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6" w:name="do|ar15|al8"/>
      <w:bookmarkEnd w:id="216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(8)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1 pct. 18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2F5B51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7" w:name="do|ar15|al9"/>
      <w:bookmarkEnd w:id="217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(9)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1 pct. 19 se pune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 Respectarea aplicării acestei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17314CA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8" w:name="do|ar15|al10"/>
      <w:bookmarkEnd w:id="218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(10)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2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5956BB4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9" w:name="do|ar15|al11"/>
      <w:bookmarkEnd w:id="219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(11)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măsurii prevăzute la art. 3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6F5C2C85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0" w:name="do|ar15|al12"/>
      <w:bookmarkEnd w:id="220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(12)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4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Transporturilor, Infrastructurii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3E24E95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1" w:name="do|ar15|al13"/>
      <w:bookmarkEnd w:id="221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(13)</w:t>
      </w:r>
      <w:r w:rsidRPr="00090A1E">
        <w:rPr>
          <w:rFonts w:ascii="Verdana" w:eastAsia="Times New Roman" w:hAnsi="Verdana" w:cs="Times New Roman"/>
          <w:lang w:eastAsia="ro-RO"/>
        </w:rPr>
        <w:t>Măsura prevăzută la art. 5 se pune în aplicare de către Ministerul Afacerilor Interne.</w:t>
      </w:r>
    </w:p>
    <w:p w14:paraId="2917C422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2" w:name="do|ar15|al14"/>
      <w:bookmarkEnd w:id="222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(14)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6 pct. 6 se pune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Ministerul Economiei, Energiei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Autoritatea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Sanitară Veterinară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Siguranţa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Alimentelor. Respectarea aplicării măsurilor prevăzute la art. 6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8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0FCC21E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3" w:name="do|ar15|al15"/>
      <w:bookmarkEnd w:id="223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(15)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7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Sociale.</w:t>
      </w:r>
    </w:p>
    <w:p w14:paraId="253E1ED9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4" w:name="do|ar15|al16"/>
      <w:bookmarkEnd w:id="224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(16)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9 se pun în aplicare de către Ministerul Transporturilor, Infrastructurii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, Ministerul Afacerilor Interne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5B32229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5" w:name="do|ar15|al17"/>
      <w:bookmarkEnd w:id="225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(17)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10 pct. 1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2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2D656700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6" w:name="do|ar15|al18"/>
      <w:bookmarkEnd w:id="226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(18)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10 pct. 3 se pun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 Respectarea aplicării acestor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262D3FAC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7" w:name="do|ar15|al19"/>
      <w:bookmarkEnd w:id="227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(19)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10 pct. 4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8 se pun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30F066B4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8" w:name="do|ar15|al20"/>
      <w:bookmarkEnd w:id="228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(20)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10 pct. 5 se pun în aplicare de către Ministerul Economiei, Energiei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Respectarea aplicării măsurilor prevăzute la art. 10 pct. 5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6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11A0CA3B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9" w:name="do|ar15|al21"/>
      <w:bookmarkEnd w:id="229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(21)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10 pct. 7 se pun în aplicare de către Ministerul Tineretului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Respectarea măsurilor prevăzute la art. 10 pct. 7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607AEDC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0" w:name="do|ar15|al22"/>
      <w:bookmarkEnd w:id="230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(22)</w:t>
      </w:r>
      <w:r w:rsidRPr="00090A1E">
        <w:rPr>
          <w:rFonts w:ascii="Verdana" w:eastAsia="Times New Roman" w:hAnsi="Verdana" w:cs="Times New Roman"/>
          <w:lang w:eastAsia="ro-RO"/>
        </w:rPr>
        <w:t xml:space="preserve">Măsurile prevăzute la art. 11 se pun în aplicare de către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Cercetării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6701F6C3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1" w:name="do|ar15|al23"/>
      <w:bookmarkEnd w:id="231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(23)</w:t>
      </w:r>
      <w:r w:rsidRPr="00090A1E">
        <w:rPr>
          <w:rFonts w:ascii="Verdana" w:eastAsia="Times New Roman" w:hAnsi="Verdana" w:cs="Times New Roman"/>
          <w:lang w:eastAsia="ro-RO"/>
        </w:rPr>
        <w:t xml:space="preserve">Respectarea aplicării măsurilor prevăzute la art. 12 se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51648B81" w14:textId="0D27E1BB" w:rsid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2" w:name="do|ar15|al24"/>
      <w:bookmarkEnd w:id="232"/>
      <w:r w:rsidRPr="00090A1E">
        <w:rPr>
          <w:rFonts w:ascii="Verdana" w:eastAsia="Times New Roman" w:hAnsi="Verdana" w:cs="Times New Roman"/>
          <w:b/>
          <w:bCs/>
          <w:color w:val="008F00"/>
          <w:lang w:eastAsia="ro-RO"/>
        </w:rPr>
        <w:t>(24)</w:t>
      </w:r>
      <w:r w:rsidRPr="00090A1E">
        <w:rPr>
          <w:rFonts w:ascii="Verdana" w:eastAsia="Times New Roman" w:hAnsi="Verdana" w:cs="Times New Roman"/>
          <w:lang w:eastAsia="ro-RO"/>
        </w:rPr>
        <w:t xml:space="preserve">Măsura prevăzută la art. 13 se pune în aplicare de către Ministerul Muncii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90A1E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090A1E">
        <w:rPr>
          <w:rFonts w:ascii="Verdana" w:eastAsia="Times New Roman" w:hAnsi="Verdana" w:cs="Times New Roman"/>
          <w:lang w:eastAsia="ro-RO"/>
        </w:rPr>
        <w:t xml:space="preserve"> Sociale.</w:t>
      </w:r>
    </w:p>
    <w:p w14:paraId="4E0B6B52" w14:textId="2720FEF5" w:rsid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37E1D27F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1948A696" w14:textId="77777777" w:rsidR="00090A1E" w:rsidRPr="00090A1E" w:rsidRDefault="00090A1E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090A1E">
        <w:rPr>
          <w:rFonts w:ascii="Verdana" w:eastAsia="Times New Roman" w:hAnsi="Verdana" w:cs="Times New Roman"/>
          <w:lang w:eastAsia="ro-RO"/>
        </w:rPr>
        <w:t>Publicat în Monitorul Oficial cu numărul 1078 din data de 13 noiembrie 2020</w:t>
      </w:r>
    </w:p>
    <w:p w14:paraId="265B054C" w14:textId="4E80CABE" w:rsidR="00BE3EA8" w:rsidRPr="00BE3EA8" w:rsidRDefault="00BE3EA8" w:rsidP="00090A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sectPr w:rsidR="00BE3EA8" w:rsidRPr="00BE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27"/>
    <w:rsid w:val="00090A1E"/>
    <w:rsid w:val="005C1E8E"/>
    <w:rsid w:val="00831155"/>
    <w:rsid w:val="00997A04"/>
    <w:rsid w:val="00AC4B27"/>
    <w:rsid w:val="00B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A048"/>
  <w15:chartTrackingRefBased/>
  <w15:docId w15:val="{02722DA3-60B8-412A-AC3A-4456492C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EA8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BE3EA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BE3EA8"/>
  </w:style>
  <w:style w:type="character" w:customStyle="1" w:styleId="ar1">
    <w:name w:val="ar1"/>
    <w:basedOn w:val="DefaultParagraphFont"/>
    <w:rsid w:val="00BE3EA8"/>
    <w:rPr>
      <w:b/>
      <w:bCs/>
      <w:color w:val="0000AF"/>
      <w:sz w:val="22"/>
      <w:szCs w:val="22"/>
    </w:rPr>
  </w:style>
  <w:style w:type="character" w:customStyle="1" w:styleId="li1">
    <w:name w:val="li1"/>
    <w:basedOn w:val="DefaultParagraphFont"/>
    <w:rsid w:val="00BE3EA8"/>
    <w:rPr>
      <w:b/>
      <w:bCs/>
      <w:color w:val="8F0000"/>
    </w:rPr>
  </w:style>
  <w:style w:type="character" w:customStyle="1" w:styleId="tli1">
    <w:name w:val="tli1"/>
    <w:basedOn w:val="DefaultParagraphFont"/>
    <w:rsid w:val="00BE3EA8"/>
  </w:style>
  <w:style w:type="character" w:customStyle="1" w:styleId="ax1">
    <w:name w:val="ax1"/>
    <w:basedOn w:val="DefaultParagraphFont"/>
    <w:rsid w:val="00BE3EA8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090A1E"/>
    <w:rPr>
      <w:b/>
      <w:bCs/>
      <w:color w:val="8F0000"/>
    </w:rPr>
  </w:style>
  <w:style w:type="character" w:customStyle="1" w:styleId="tpt1">
    <w:name w:val="tpt1"/>
    <w:basedOn w:val="DefaultParagraphFont"/>
    <w:rsid w:val="00090A1E"/>
  </w:style>
  <w:style w:type="character" w:customStyle="1" w:styleId="al1">
    <w:name w:val="al1"/>
    <w:basedOn w:val="DefaultParagraphFont"/>
    <w:rsid w:val="00090A1E"/>
    <w:rPr>
      <w:b/>
      <w:bCs/>
      <w:color w:val="008F00"/>
    </w:rPr>
  </w:style>
  <w:style w:type="character" w:customStyle="1" w:styleId="tal1">
    <w:name w:val="tal1"/>
    <w:basedOn w:val="DefaultParagraphFont"/>
    <w:rsid w:val="0009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5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078474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7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8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2314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54510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622238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15254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3261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278414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57848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38989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7281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2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16988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5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80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971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8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47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1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46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98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12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01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10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9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9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41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23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02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8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52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8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8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98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41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26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23108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78238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458897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81762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8897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422077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26445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96079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1412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52122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814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69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46650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299257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1588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15678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50484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02716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33338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16103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95738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35966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646143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90052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95025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2018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6439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2449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946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158745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06558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264439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470092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6122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885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34572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34236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29194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47874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99707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9830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7451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40743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7648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73446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51156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276192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29880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6898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156066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57495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16043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667788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03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3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4432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48346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27020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25367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8977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9276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9123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38418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0376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68331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47183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792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68198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58119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4999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57306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6894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24932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5652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410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0062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8279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3417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05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25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11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46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57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37121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219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36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03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2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86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142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17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28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59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58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69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06795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82267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330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3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4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09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09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33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7578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799501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3543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8682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2438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008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69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55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879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156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47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074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137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92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696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940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4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489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9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9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06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10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338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208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850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75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432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907035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33705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1637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4468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93265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11385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53649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28873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1932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4604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66535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484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4967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33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61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9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72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79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8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06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02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69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63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359631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20418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48843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394654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0791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05739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441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848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14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55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9004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1404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09636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2476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55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61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24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34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08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9826102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3679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681110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15587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6201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982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3507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37048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6525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9235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58969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65531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94184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5987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46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526065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2054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72300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45138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5725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57106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1542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198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6812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08046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96085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50848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02642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8811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9746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8466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7883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61823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90458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887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59918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78859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0631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5532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7665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60591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39777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600409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5588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62679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1475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817129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60887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771378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2215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41194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846506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4449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763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46115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960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599087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21224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44791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72035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729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29753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72248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2764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632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04097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90791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70153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7254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962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4279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0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3196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1678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7902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6387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538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61314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7472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1379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56398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9370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059303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18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774630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572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97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0912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6379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3033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8329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53935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06042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2606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6948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22589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51936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11078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78136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79130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31770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62183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4072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546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38280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117771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316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8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39520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313051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2921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59203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8593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08767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12981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15830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51023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8634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13845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742353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56215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889815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0646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5574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2327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85017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18734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105165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714114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3345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8733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34532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67643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5762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351811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3786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42814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532248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9146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630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9856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3040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158769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18485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7914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42571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07789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28044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50740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51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5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02189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850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6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96068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0385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49128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5677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75529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678834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86271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5093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4993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529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2078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00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96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57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31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44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8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07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70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6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94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59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53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70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93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38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11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41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78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07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8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69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11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4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13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16285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9726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883565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51690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6299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17418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58513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83371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97652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01019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alice.buciu\sintact%204.0\cache\Legislatie\temp330232\00211724.htm" TargetMode="External"/><Relationship Id="rId21" Type="http://schemas.openxmlformats.org/officeDocument/2006/relationships/image" Target="media/image2.gif"/><Relationship Id="rId42" Type="http://schemas.openxmlformats.org/officeDocument/2006/relationships/hyperlink" Target="file:///C:\Users\alice.buciu\sintact%204.0\cache\Legislatie\temp330232\00213195.htm" TargetMode="External"/><Relationship Id="rId47" Type="http://schemas.openxmlformats.org/officeDocument/2006/relationships/hyperlink" Target="file:///C:\Users\alice.buciu\sintact%204.0\cache\Legislatie\temp986292\00209443.htm" TargetMode="External"/><Relationship Id="rId63" Type="http://schemas.openxmlformats.org/officeDocument/2006/relationships/hyperlink" Target="file:///C:\Users\alice.buciu\sintact%204.0\cache\Legislatie\temp134876\00209451.htm" TargetMode="External"/><Relationship Id="rId68" Type="http://schemas.openxmlformats.org/officeDocument/2006/relationships/hyperlink" Target="file:///C:\Users\alice.buciu\sintact%204.0\cache\Legislatie\temp69910\00209451.htm" TargetMode="External"/><Relationship Id="rId84" Type="http://schemas.openxmlformats.org/officeDocument/2006/relationships/hyperlink" Target="file:///C:\Users\alice.buciu\sintact%204.0\cache\Legislatie\temp69910\00209451.htm" TargetMode="External"/><Relationship Id="rId89" Type="http://schemas.openxmlformats.org/officeDocument/2006/relationships/hyperlink" Target="file:///C:\Users\alice.buciu\sintact%204.0\cache\Legislatie\temp69910\00209451.htm" TargetMode="External"/><Relationship Id="rId7" Type="http://schemas.openxmlformats.org/officeDocument/2006/relationships/hyperlink" Target="file:///C:\Users\alice.buciu\sintact%204.0\cache\Legislatie\temp330232\00209443.htm" TargetMode="External"/><Relationship Id="rId71" Type="http://schemas.openxmlformats.org/officeDocument/2006/relationships/hyperlink" Target="file:///C:\Users\alice.buciu\sintact%204.0\cache\Legislatie\temp69910\00162189.htm" TargetMode="External"/><Relationship Id="rId92" Type="http://schemas.openxmlformats.org/officeDocument/2006/relationships/hyperlink" Target="file:///C:\Users\alice.buciu\sintact%204.0\cache\Legislatie\temp69910\00209451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lice.buciu\sintact%204.0\cache\Legislatie\temp330232\00081531.htm" TargetMode="External"/><Relationship Id="rId29" Type="http://schemas.openxmlformats.org/officeDocument/2006/relationships/hyperlink" Target="file:///C:\Users\alice.buciu\sintact%204.0\cache\Legislatie\temp330232\00214500.htm" TargetMode="External"/><Relationship Id="rId11" Type="http://schemas.openxmlformats.org/officeDocument/2006/relationships/hyperlink" Target="file:///C:\Users\alice.buciu\sintact%204.0\cache\Legislatie\temp330232\00212403.htm" TargetMode="External"/><Relationship Id="rId24" Type="http://schemas.openxmlformats.org/officeDocument/2006/relationships/hyperlink" Target="file:///C:\Users\alice.buciu\sintact%204.0\cache\Legislatie\temp330232\00210148.htm" TargetMode="External"/><Relationship Id="rId32" Type="http://schemas.openxmlformats.org/officeDocument/2006/relationships/hyperlink" Target="file:///C:\Users\alice.buciu\sintact%204.0\cache\Legislatie\temp330232\00207587.htm" TargetMode="External"/><Relationship Id="rId37" Type="http://schemas.openxmlformats.org/officeDocument/2006/relationships/hyperlink" Target="file:///C:\Users\alice.buciu\sintact%204.0\cache\Legislatie\temp330232\00209599.htm" TargetMode="External"/><Relationship Id="rId40" Type="http://schemas.openxmlformats.org/officeDocument/2006/relationships/hyperlink" Target="file:///C:\Users\alice.buciu\sintact%204.0\cache\Legislatie\temp330232\00211724.htm" TargetMode="External"/><Relationship Id="rId45" Type="http://schemas.openxmlformats.org/officeDocument/2006/relationships/hyperlink" Target="file:///C:\Users\alice.buciu\sintact%204.0\cache\Legislatie\temp986292\00214499.htm" TargetMode="External"/><Relationship Id="rId53" Type="http://schemas.openxmlformats.org/officeDocument/2006/relationships/hyperlink" Target="file:///C:\Users\alice.buciu\sintact%204.0\cache\Legislatie\temp986292\00209451.htm" TargetMode="External"/><Relationship Id="rId58" Type="http://schemas.openxmlformats.org/officeDocument/2006/relationships/hyperlink" Target="file:///C:\Users\alice.buciu\sintact%204.0\cache\Legislatie\temp134876\00209451.htm" TargetMode="External"/><Relationship Id="rId66" Type="http://schemas.openxmlformats.org/officeDocument/2006/relationships/hyperlink" Target="file:///C:\Users\alice.buciu\sintact%204.0\cache\Legislatie\temp69910\00034198.htm" TargetMode="External"/><Relationship Id="rId74" Type="http://schemas.openxmlformats.org/officeDocument/2006/relationships/hyperlink" Target="file:///C:\Users\alice.buciu\sintact%204.0\cache\Legislatie\temp69910\00112293.htm" TargetMode="External"/><Relationship Id="rId79" Type="http://schemas.openxmlformats.org/officeDocument/2006/relationships/hyperlink" Target="file:///C:\Users\alice.buciu\sintact%204.0\cache\Legislatie\temp69910\00209451.htm" TargetMode="External"/><Relationship Id="rId87" Type="http://schemas.openxmlformats.org/officeDocument/2006/relationships/hyperlink" Target="file:///C:\Users\alice.buciu\sintact%204.0\cache\Legislatie\temp69910\00209451.htm" TargetMode="External"/><Relationship Id="rId102" Type="http://schemas.openxmlformats.org/officeDocument/2006/relationships/hyperlink" Target="file:///C:\Users\alice.buciu\sintact%204.0\cache\Legislatie\temp69910\00140284.htm" TargetMode="External"/><Relationship Id="rId5" Type="http://schemas.openxmlformats.org/officeDocument/2006/relationships/hyperlink" Target="file:///C:\Users\alice.buciu\sintact%204.0\cache\Legislatie\temp330232\00207587.htm" TargetMode="External"/><Relationship Id="rId61" Type="http://schemas.openxmlformats.org/officeDocument/2006/relationships/hyperlink" Target="file:///C:\Users\alice.buciu\sintact%204.0\cache\Legislatie\temp134876\00209451.htm" TargetMode="External"/><Relationship Id="rId82" Type="http://schemas.openxmlformats.org/officeDocument/2006/relationships/hyperlink" Target="file:///C:\Users\alice.buciu\sintact%204.0\cache\Legislatie\temp69910\00209451.htm" TargetMode="External"/><Relationship Id="rId90" Type="http://schemas.openxmlformats.org/officeDocument/2006/relationships/hyperlink" Target="file:///C:\Users\alice.buciu\sintact%204.0\cache\Legislatie\temp69910\00209451.htm" TargetMode="External"/><Relationship Id="rId95" Type="http://schemas.openxmlformats.org/officeDocument/2006/relationships/hyperlink" Target="file:///C:\Users\alice.buciu\sintact%204.0\cache\Legislatie\temp69910\00209451.htm" TargetMode="External"/><Relationship Id="rId19" Type="http://schemas.openxmlformats.org/officeDocument/2006/relationships/hyperlink" Target="file:///C:\Users\alice.buciu\sintact%204.0\cache\Legislatie\temp330232\00209451.htm" TargetMode="External"/><Relationship Id="rId14" Type="http://schemas.openxmlformats.org/officeDocument/2006/relationships/hyperlink" Target="file:///C:\Users\alice.buciu\sintact%204.0\cache\Legislatie\temp330232\00192846.htm" TargetMode="External"/><Relationship Id="rId22" Type="http://schemas.openxmlformats.org/officeDocument/2006/relationships/hyperlink" Target="file:///C:\Users\alice.buciu\sintact%204.0\cache\Legislatie\temp330232\00209525.htm" TargetMode="External"/><Relationship Id="rId27" Type="http://schemas.openxmlformats.org/officeDocument/2006/relationships/hyperlink" Target="file:///C:\Users\alice.buciu\sintact%204.0\cache\Legislatie\temp330232\00212354.htm" TargetMode="External"/><Relationship Id="rId30" Type="http://schemas.openxmlformats.org/officeDocument/2006/relationships/hyperlink" Target="file:///C:\Users\alice.buciu\sintact%204.0\cache\Legislatie\temp330232\00214501.htm" TargetMode="External"/><Relationship Id="rId35" Type="http://schemas.openxmlformats.org/officeDocument/2006/relationships/hyperlink" Target="file:///C:\Users\alice.buciu\sintact%204.0\cache\Legislatie\temp330232\00209451.htm" TargetMode="External"/><Relationship Id="rId43" Type="http://schemas.openxmlformats.org/officeDocument/2006/relationships/hyperlink" Target="file:///C:\Users\alice.buciu\sintact%204.0\cache\Legislatie\temp986292\00214500.HTML" TargetMode="External"/><Relationship Id="rId48" Type="http://schemas.openxmlformats.org/officeDocument/2006/relationships/hyperlink" Target="file:///C:\Users\alice.buciu\sintact%204.0\cache\Legislatie\temp986292\00172813.htm" TargetMode="External"/><Relationship Id="rId56" Type="http://schemas.openxmlformats.org/officeDocument/2006/relationships/hyperlink" Target="file:///C:\Users\alice.buciu\sintact%204.0\cache\Legislatie\temp134876\00214501.HTML" TargetMode="External"/><Relationship Id="rId64" Type="http://schemas.openxmlformats.org/officeDocument/2006/relationships/hyperlink" Target="file:///C:\Users\alice.buciu\sintact%204.0\cache\Legislatie\temp69910\00214502.HTM" TargetMode="External"/><Relationship Id="rId69" Type="http://schemas.openxmlformats.org/officeDocument/2006/relationships/hyperlink" Target="file:///C:\Users\alice.buciu\sintact%204.0\cache\Legislatie\temp69910\00209451.htm" TargetMode="External"/><Relationship Id="rId77" Type="http://schemas.openxmlformats.org/officeDocument/2006/relationships/hyperlink" Target="file:///C:\Users\alice.buciu\sintact%204.0\cache\Legislatie\temp69910\00209451.htm" TargetMode="External"/><Relationship Id="rId100" Type="http://schemas.openxmlformats.org/officeDocument/2006/relationships/hyperlink" Target="file:///C:\Users\alice.buciu\sintact%204.0\cache\Legislatie\temp69910\00072480.htm" TargetMode="External"/><Relationship Id="rId105" Type="http://schemas.openxmlformats.org/officeDocument/2006/relationships/theme" Target="theme/theme1.xml"/><Relationship Id="rId8" Type="http://schemas.openxmlformats.org/officeDocument/2006/relationships/hyperlink" Target="file:///C:\Users\alice.buciu\sintact%204.0\cache\Legislatie\temp330232\00172813.htm" TargetMode="External"/><Relationship Id="rId51" Type="http://schemas.openxmlformats.org/officeDocument/2006/relationships/hyperlink" Target="file:///C:\Users\alice.buciu\sintact%204.0\cache\Legislatie\temp986292\00209443.htm" TargetMode="External"/><Relationship Id="rId72" Type="http://schemas.openxmlformats.org/officeDocument/2006/relationships/hyperlink" Target="file:///C:\Users\alice.buciu\sintact%204.0\cache\Legislatie\temp69910\00209451.htm" TargetMode="External"/><Relationship Id="rId80" Type="http://schemas.openxmlformats.org/officeDocument/2006/relationships/hyperlink" Target="file:///C:\Users\alice.buciu\sintact%204.0\cache\Legislatie\temp69910\00209451.htm" TargetMode="External"/><Relationship Id="rId85" Type="http://schemas.openxmlformats.org/officeDocument/2006/relationships/hyperlink" Target="file:///C:\Users\alice.buciu\sintact%204.0\cache\Legislatie\temp69910\00209451.htm" TargetMode="External"/><Relationship Id="rId93" Type="http://schemas.openxmlformats.org/officeDocument/2006/relationships/hyperlink" Target="file:///C:\Users\alice.buciu\sintact%204.0\cache\Legislatie\temp69910\00209451.htm" TargetMode="External"/><Relationship Id="rId98" Type="http://schemas.openxmlformats.org/officeDocument/2006/relationships/hyperlink" Target="file:///C:\Users\alice.buciu\sintact%204.0\cache\Legislatie\temp69910\00209451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lice.buciu\sintact%204.0\cache\Legislatie\temp330232\00212284.htm" TargetMode="External"/><Relationship Id="rId17" Type="http://schemas.openxmlformats.org/officeDocument/2006/relationships/hyperlink" Target="file:///C:\Users\alice.buciu\sintact%204.0\cache\Legislatie\temp330232\00179765.htm" TargetMode="External"/><Relationship Id="rId25" Type="http://schemas.openxmlformats.org/officeDocument/2006/relationships/hyperlink" Target="file:///C:\Users\alice.buciu\sintact%204.0\cache\Legislatie\temp330232\00210965.htm" TargetMode="External"/><Relationship Id="rId33" Type="http://schemas.openxmlformats.org/officeDocument/2006/relationships/hyperlink" Target="file:///C:\Users\alice.buciu\sintact%204.0\cache\Legislatie\temp330232\00208287.htm" TargetMode="External"/><Relationship Id="rId38" Type="http://schemas.openxmlformats.org/officeDocument/2006/relationships/hyperlink" Target="file:///C:\Users\alice.buciu\sintact%204.0\cache\Legislatie\temp330232\00210148.htm" TargetMode="External"/><Relationship Id="rId46" Type="http://schemas.openxmlformats.org/officeDocument/2006/relationships/hyperlink" Target="file:///C:\Users\alice.buciu\sintact%204.0\cache\Legislatie\temp986292\00209451.htm" TargetMode="External"/><Relationship Id="rId59" Type="http://schemas.openxmlformats.org/officeDocument/2006/relationships/hyperlink" Target="file:///C:\Users\alice.buciu\sintact%204.0\cache\Legislatie\temp134876\00209451.htm" TargetMode="External"/><Relationship Id="rId67" Type="http://schemas.openxmlformats.org/officeDocument/2006/relationships/hyperlink" Target="file:///C:\Users\alice.buciu\sintact%204.0\cache\Legislatie\temp69910\00209451.htm" TargetMode="External"/><Relationship Id="rId103" Type="http://schemas.openxmlformats.org/officeDocument/2006/relationships/hyperlink" Target="file:///C:\Users\alice.buciu\sintact%204.0\cache\Legislatie\temp69910\00192846.htm" TargetMode="External"/><Relationship Id="rId20" Type="http://schemas.openxmlformats.org/officeDocument/2006/relationships/hyperlink" Target="file:///C:\Users\alice.buciu\sintact%204.0\cache\Legislatie\temp330232\00214499.HTML" TargetMode="External"/><Relationship Id="rId41" Type="http://schemas.openxmlformats.org/officeDocument/2006/relationships/hyperlink" Target="file:///C:\Users\alice.buciu\sintact%204.0\cache\Legislatie\temp330232\00212354.htm" TargetMode="External"/><Relationship Id="rId54" Type="http://schemas.openxmlformats.org/officeDocument/2006/relationships/hyperlink" Target="file:///C:\Users\alice.buciu\sintact%204.0\cache\Legislatie\temp986292\00209451.htm" TargetMode="External"/><Relationship Id="rId62" Type="http://schemas.openxmlformats.org/officeDocument/2006/relationships/hyperlink" Target="file:///C:\Users\alice.buciu\sintact%204.0\cache\Legislatie\temp134876\00212284.htm" TargetMode="External"/><Relationship Id="rId70" Type="http://schemas.openxmlformats.org/officeDocument/2006/relationships/hyperlink" Target="file:///C:\Users\alice.buciu\sintact%204.0\cache\Legislatie\temp69910\00209451.htm" TargetMode="External"/><Relationship Id="rId75" Type="http://schemas.openxmlformats.org/officeDocument/2006/relationships/hyperlink" Target="file:///C:\Users\alice.buciu\sintact%204.0\cache\Legislatie\temp69910\00212604.htm" TargetMode="External"/><Relationship Id="rId83" Type="http://schemas.openxmlformats.org/officeDocument/2006/relationships/hyperlink" Target="file:///C:\Users\alice.buciu\sintact%204.0\cache\Legislatie\temp69910\00209451.htm" TargetMode="External"/><Relationship Id="rId88" Type="http://schemas.openxmlformats.org/officeDocument/2006/relationships/hyperlink" Target="file:///C:\Users\alice.buciu\sintact%204.0\cache\Legislatie\temp69910\00209451.htm" TargetMode="External"/><Relationship Id="rId91" Type="http://schemas.openxmlformats.org/officeDocument/2006/relationships/hyperlink" Target="file:///C:\Users\alice.buciu\sintact%204.0\cache\Legislatie\temp69910\00209451.htm" TargetMode="External"/><Relationship Id="rId96" Type="http://schemas.openxmlformats.org/officeDocument/2006/relationships/hyperlink" Target="file:///C:\Users\alice.buciu\sintact%204.0\cache\Legislatie\temp69910\00209451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lice.buciu\sintact%204.0\cache\Legislatie\temp330232\00208287.htm" TargetMode="External"/><Relationship Id="rId15" Type="http://schemas.openxmlformats.org/officeDocument/2006/relationships/hyperlink" Target="file:///C:\Users\alice.buciu\sintact%204.0\cache\Legislatie\temp330232\00073291.htm" TargetMode="External"/><Relationship Id="rId23" Type="http://schemas.openxmlformats.org/officeDocument/2006/relationships/hyperlink" Target="file:///C:\Users\alice.buciu\sintact%204.0\cache\Legislatie\temp330232\00209599.htm" TargetMode="External"/><Relationship Id="rId28" Type="http://schemas.openxmlformats.org/officeDocument/2006/relationships/hyperlink" Target="file:///C:\Users\alice.buciu\sintact%204.0\cache\Legislatie\temp330232\00213195.htm" TargetMode="External"/><Relationship Id="rId36" Type="http://schemas.openxmlformats.org/officeDocument/2006/relationships/hyperlink" Target="file:///C:\Users\alice.buciu\sintact%204.0\cache\Legislatie\temp330232\00209525.htm" TargetMode="External"/><Relationship Id="rId49" Type="http://schemas.openxmlformats.org/officeDocument/2006/relationships/hyperlink" Target="file:///C:\Users\alice.buciu\sintact%204.0\cache\Legislatie\temp986292\00137318.htm" TargetMode="External"/><Relationship Id="rId57" Type="http://schemas.openxmlformats.org/officeDocument/2006/relationships/hyperlink" Target="file:///C:\Users\alice.buciu\sintact%204.0\cache\Legislatie\temp134876\00214499.htm" TargetMode="External"/><Relationship Id="rId10" Type="http://schemas.openxmlformats.org/officeDocument/2006/relationships/hyperlink" Target="file:///C:\Users\alice.buciu\sintact%204.0\cache\Legislatie\temp330232\00211800.htm" TargetMode="External"/><Relationship Id="rId31" Type="http://schemas.openxmlformats.org/officeDocument/2006/relationships/hyperlink" Target="file:///C:\Users\alice.buciu\sintact%204.0\cache\Legislatie\temp330232\00214502.htm" TargetMode="External"/><Relationship Id="rId44" Type="http://schemas.openxmlformats.org/officeDocument/2006/relationships/image" Target="media/image3.gif"/><Relationship Id="rId52" Type="http://schemas.openxmlformats.org/officeDocument/2006/relationships/hyperlink" Target="file:///C:\Users\alice.buciu\sintact%204.0\cache\Legislatie\temp986292\00211800.htm" TargetMode="External"/><Relationship Id="rId60" Type="http://schemas.openxmlformats.org/officeDocument/2006/relationships/hyperlink" Target="file:///C:\Users\alice.buciu\sintact%204.0\cache\Legislatie\temp134876\00212604.htm" TargetMode="External"/><Relationship Id="rId65" Type="http://schemas.openxmlformats.org/officeDocument/2006/relationships/hyperlink" Target="file:///C:\Users\alice.buciu\sintact%204.0\cache\Legislatie\temp69910\00209451.htm" TargetMode="External"/><Relationship Id="rId73" Type="http://schemas.openxmlformats.org/officeDocument/2006/relationships/hyperlink" Target="file:///C:\Users\alice.buciu\sintact%204.0\cache\Legislatie\temp69910\00209451.htm" TargetMode="External"/><Relationship Id="rId78" Type="http://schemas.openxmlformats.org/officeDocument/2006/relationships/hyperlink" Target="file:///C:\Users\alice.buciu\sintact%204.0\cache\Legislatie\temp69910\00209451.htm" TargetMode="External"/><Relationship Id="rId81" Type="http://schemas.openxmlformats.org/officeDocument/2006/relationships/hyperlink" Target="file:///C:\Users\alice.buciu\sintact%204.0\cache\Legislatie\temp69910\00209451.htm" TargetMode="External"/><Relationship Id="rId86" Type="http://schemas.openxmlformats.org/officeDocument/2006/relationships/hyperlink" Target="file:///C:\Users\alice.buciu\sintact%204.0\cache\Legislatie\temp69910\00209451.htm" TargetMode="External"/><Relationship Id="rId94" Type="http://schemas.openxmlformats.org/officeDocument/2006/relationships/hyperlink" Target="file:///C:\Users\alice.buciu\sintact%204.0\cache\Legislatie\temp69910\00209451.htm" TargetMode="External"/><Relationship Id="rId99" Type="http://schemas.openxmlformats.org/officeDocument/2006/relationships/hyperlink" Target="file:///C:\Users\alice.buciu\sintact%204.0\cache\Legislatie\temp69910\00209451.htm" TargetMode="External"/><Relationship Id="rId101" Type="http://schemas.openxmlformats.org/officeDocument/2006/relationships/hyperlink" Target="file:///C:\Users\alice.buciu\sintact%204.0\cache\Legislatie\temp69910\00209451.htm" TargetMode="External"/><Relationship Id="rId4" Type="http://schemas.openxmlformats.org/officeDocument/2006/relationships/image" Target="media/image1.gif"/><Relationship Id="rId9" Type="http://schemas.openxmlformats.org/officeDocument/2006/relationships/hyperlink" Target="file:///C:\Users\alice.buciu\sintact%204.0\cache\Legislatie\temp330232\00137318.htm" TargetMode="External"/><Relationship Id="rId13" Type="http://schemas.openxmlformats.org/officeDocument/2006/relationships/hyperlink" Target="file:///C:\Users\alice.buciu\sintact%204.0\cache\Legislatie\temp330232\00140284.htm" TargetMode="External"/><Relationship Id="rId18" Type="http://schemas.openxmlformats.org/officeDocument/2006/relationships/hyperlink" Target="file:///C:\Users\alice.buciu\sintact%204.0\cache\Legislatie\temp330232\00209451.htm" TargetMode="External"/><Relationship Id="rId39" Type="http://schemas.openxmlformats.org/officeDocument/2006/relationships/hyperlink" Target="file:///C:\Users\alice.buciu\sintact%204.0\cache\Legislatie\temp330232\00210965.htm" TargetMode="External"/><Relationship Id="rId34" Type="http://schemas.openxmlformats.org/officeDocument/2006/relationships/hyperlink" Target="file:///C:\Users\alice.buciu\sintact%204.0\cache\Legislatie\temp330232\00179765.htm" TargetMode="External"/><Relationship Id="rId50" Type="http://schemas.openxmlformats.org/officeDocument/2006/relationships/hyperlink" Target="file:///C:\Users\alice.buciu\sintact%204.0\cache\Legislatie\temp986292\00211800.htm" TargetMode="External"/><Relationship Id="rId55" Type="http://schemas.openxmlformats.org/officeDocument/2006/relationships/hyperlink" Target="file:///C:\Users\alice.buciu\sintact%204.0\cache\Legislatie\temp986292\00209451.htm" TargetMode="External"/><Relationship Id="rId76" Type="http://schemas.openxmlformats.org/officeDocument/2006/relationships/hyperlink" Target="file:///C:\Users\alice.buciu\sintact%204.0\cache\Legislatie\temp69910\00209451.htm" TargetMode="External"/><Relationship Id="rId97" Type="http://schemas.openxmlformats.org/officeDocument/2006/relationships/hyperlink" Target="file:///C:\Users\alice.buciu\sintact%204.0\cache\Legislatie\temp69910\00209451.htm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11322</Words>
  <Characters>65674</Characters>
  <Application>Microsoft Office Word</Application>
  <DocSecurity>0</DocSecurity>
  <Lines>547</Lines>
  <Paragraphs>153</Paragraphs>
  <ScaleCrop>false</ScaleCrop>
  <Company/>
  <LinksUpToDate>false</LinksUpToDate>
  <CharactersWithSpaces>76843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Buciu</dc:creator>
  <cp:keywords/>
  <dc:description/>
  <cp:lastModifiedBy>Alice Buciu</cp:lastModifiedBy>
  <cp:revision>3</cp:revision>
  <dcterms:created xsi:type="dcterms:W3CDTF">2020-11-16T08:52:00Z</dcterms:created>
  <dcterms:modified xsi:type="dcterms:W3CDTF">2020-11-16T08:59:00Z</dcterms:modified>
</cp:coreProperties>
</file>