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D0" w:rsidRPr="001600D0" w:rsidRDefault="001600D0" w:rsidP="001600D0">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1600D0">
        <w:rPr>
          <w:rFonts w:ascii="Verdana" w:eastAsia="Times New Roman" w:hAnsi="Verdana" w:cs="Times New Roman"/>
          <w:b/>
          <w:bCs/>
          <w:sz w:val="26"/>
          <w:szCs w:val="26"/>
          <w:lang w:eastAsia="ro-RO"/>
        </w:rPr>
        <w:t>LEGE nr. 152 din 18 iunie 2015 pentru modificarea şi completarea unor acte normative în domeniul înregistrării în registrul comerţului</w:t>
      </w:r>
      <w:r w:rsidRPr="001600D0">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9" name="Imagine 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7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600D0">
        <w:rPr>
          <w:rFonts w:ascii="Verdana" w:eastAsia="Times New Roman" w:hAnsi="Verdana" w:cs="Times New Roman"/>
          <w:i/>
          <w:iCs/>
          <w:color w:val="6666FF"/>
          <w:sz w:val="18"/>
          <w:szCs w:val="18"/>
          <w:lang w:eastAsia="ro-RO"/>
        </w:rPr>
        <w:t xml:space="preserve">(la data 13-iul-2015 actul a fost promulgata de </w:t>
      </w:r>
      <w:hyperlink r:id="rId8" w:anchor="do" w:history="1">
        <w:r w:rsidRPr="001600D0">
          <w:rPr>
            <w:rFonts w:ascii="Verdana" w:eastAsia="Times New Roman" w:hAnsi="Verdana" w:cs="Times New Roman"/>
            <w:b/>
            <w:bCs/>
            <w:i/>
            <w:iCs/>
            <w:color w:val="333399"/>
            <w:sz w:val="18"/>
            <w:szCs w:val="18"/>
            <w:u w:val="single"/>
            <w:lang w:eastAsia="ro-RO"/>
          </w:rPr>
          <w:t>Decretul 550/2015</w:t>
        </w:r>
      </w:hyperlink>
      <w:r w:rsidRPr="001600D0">
        <w:rPr>
          <w:rFonts w:ascii="Verdana" w:eastAsia="Times New Roman" w:hAnsi="Verdana" w:cs="Times New Roman"/>
          <w:i/>
          <w:iCs/>
          <w:color w:val="6666FF"/>
          <w:sz w:val="18"/>
          <w:szCs w:val="18"/>
          <w:lang w:eastAsia="ro-RO"/>
        </w:rPr>
        <w:t xml:space="preserve"> )</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 w:name="do|pa1"/>
      <w:bookmarkEnd w:id="2"/>
      <w:r w:rsidRPr="001600D0">
        <w:rPr>
          <w:rFonts w:ascii="Verdana" w:eastAsia="Times New Roman" w:hAnsi="Verdana" w:cs="Times New Roman"/>
          <w:b/>
          <w:bCs/>
          <w:lang w:eastAsia="ro-RO"/>
        </w:rPr>
        <w:t>Parlamentul României</w:t>
      </w:r>
      <w:r w:rsidRPr="001600D0">
        <w:rPr>
          <w:rFonts w:ascii="Verdana" w:eastAsia="Times New Roman" w:hAnsi="Verdana" w:cs="Times New Roman"/>
          <w:lang w:eastAsia="ro-RO"/>
        </w:rPr>
        <w:t xml:space="preserve"> adoptă prezenta lege.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 w:name="do|arI"/>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1600D0">
        <w:rPr>
          <w:rFonts w:ascii="Verdana" w:eastAsia="Times New Roman" w:hAnsi="Verdana" w:cs="Times New Roman"/>
          <w:b/>
          <w:bCs/>
          <w:color w:val="0000AF"/>
          <w:lang w:eastAsia="ro-RO"/>
        </w:rPr>
        <w:t>Art. 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 w:name="do|arI|pa1"/>
      <w:bookmarkEnd w:id="4"/>
      <w:r w:rsidRPr="001600D0">
        <w:rPr>
          <w:rFonts w:ascii="Verdana" w:eastAsia="Times New Roman" w:hAnsi="Verdana" w:cs="Times New Roman"/>
          <w:lang w:eastAsia="ro-RO"/>
        </w:rPr>
        <w:t xml:space="preserve">Legea nr. </w:t>
      </w:r>
      <w:hyperlink r:id="rId9" w:history="1">
        <w:r w:rsidRPr="001600D0">
          <w:rPr>
            <w:rFonts w:ascii="Verdana" w:eastAsia="Times New Roman" w:hAnsi="Verdana" w:cs="Times New Roman"/>
            <w:b/>
            <w:bCs/>
            <w:color w:val="333399"/>
            <w:u w:val="single"/>
            <w:lang w:eastAsia="ro-RO"/>
          </w:rPr>
          <w:t>26/1990</w:t>
        </w:r>
      </w:hyperlink>
      <w:r w:rsidRPr="001600D0">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 se modifică şi se completează după cum urmează: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 w:name="do|arI|pt1"/>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1600D0">
        <w:rPr>
          <w:rFonts w:ascii="Verdana" w:eastAsia="Times New Roman" w:hAnsi="Verdana" w:cs="Times New Roman"/>
          <w:b/>
          <w:bCs/>
          <w:color w:val="8F0000"/>
          <w:lang w:eastAsia="ro-RO"/>
        </w:rPr>
        <w:t>1.</w:t>
      </w:r>
      <w:r w:rsidRPr="001600D0">
        <w:rPr>
          <w:rFonts w:ascii="Verdana" w:eastAsia="Times New Roman" w:hAnsi="Verdana" w:cs="Times New Roman"/>
          <w:lang w:eastAsia="ro-RO"/>
        </w:rPr>
        <w:t>După articolul 2 se introduce un nou articol, articolul 2</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 w:name="do|arI|pt1|pa1"/>
      <w:bookmarkEnd w:id="6"/>
      <w:r w:rsidRPr="001600D0">
        <w:rPr>
          <w:rFonts w:ascii="Verdana" w:eastAsia="Times New Roman" w:hAnsi="Verdana" w:cs="Times New Roman"/>
          <w:lang w:eastAsia="ro-RO"/>
        </w:rPr>
        <w:t>"Art. 2</w:t>
      </w:r>
      <w:r w:rsidRPr="001600D0">
        <w:rPr>
          <w:rFonts w:ascii="Verdana" w:eastAsia="Times New Roman" w:hAnsi="Verdana" w:cs="Times New Roman"/>
          <w:vertAlign w:val="superscript"/>
          <w:lang w:eastAsia="ro-RO"/>
        </w:rPr>
        <w:t>1</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 w:name="do|arI|pt1|pa2"/>
      <w:bookmarkEnd w:id="7"/>
      <w:r w:rsidRPr="001600D0">
        <w:rPr>
          <w:rFonts w:ascii="Verdana" w:eastAsia="Times New Roman" w:hAnsi="Verdana" w:cs="Times New Roman"/>
          <w:lang w:eastAsia="ro-RO"/>
        </w:rPr>
        <w:t xml:space="preserve">(1) Registrul central al comerţului, ţinut de Oficiul Naţional al Registrului Comerţului, şi registrele comerţului ţinute de oficiile registrului comerţului de pe lângă tribunale fac parte din sistemul de interconectare a registrelor comerţului din statele membre ale Uniunii Europene, denumit în continuare </w:t>
      </w:r>
      <w:r w:rsidRPr="001600D0">
        <w:rPr>
          <w:rFonts w:ascii="Verdana" w:eastAsia="Times New Roman" w:hAnsi="Verdana" w:cs="Times New Roman"/>
          <w:i/>
          <w:iCs/>
          <w:lang w:eastAsia="ro-RO"/>
        </w:rPr>
        <w:t>sistemul de interconectare a registrelor comerţului</w:t>
      </w:r>
      <w:r w:rsidRPr="001600D0">
        <w:rPr>
          <w:rFonts w:ascii="Verdana" w:eastAsia="Times New Roman" w:hAnsi="Verdana" w:cs="Times New Roman"/>
          <w:lang w:eastAsia="ro-RO"/>
        </w:rPr>
        <w: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 w:name="do|arI|pt1|pa3"/>
      <w:bookmarkEnd w:id="8"/>
      <w:r w:rsidRPr="001600D0">
        <w:rPr>
          <w:rFonts w:ascii="Verdana" w:eastAsia="Times New Roman" w:hAnsi="Verdana" w:cs="Times New Roman"/>
          <w:lang w:eastAsia="ro-RO"/>
        </w:rPr>
        <w:t xml:space="preserve">(2) Sistemul de interconectare a registrelor comerţului este constituit din registrele comerţului din statele membre ale Uniunii Europene şi platforma centrală europeană. La nivel european, punctul de acces electronic la sistemul de interconectare este portalul european </w:t>
      </w:r>
      <w:proofErr w:type="spellStart"/>
      <w:r w:rsidRPr="001600D0">
        <w:rPr>
          <w:rFonts w:ascii="Verdana" w:eastAsia="Times New Roman" w:hAnsi="Verdana" w:cs="Times New Roman"/>
          <w:lang w:eastAsia="ro-RO"/>
        </w:rPr>
        <w:t>e-Justiţie</w:t>
      </w:r>
      <w:proofErr w:type="spellEnd"/>
      <w:r w:rsidRPr="001600D0">
        <w:rPr>
          <w:rFonts w:ascii="Verdana" w:eastAsia="Times New Roman" w:hAnsi="Verdana" w:cs="Times New Roman"/>
          <w:lang w:eastAsia="ro-RO"/>
        </w:rPr>
        <w:t>. La nivel naţional, punctul de acces de interconectare a registrelor comerţului este Registrul central al comerţului, ţinut de către Oficiul Naţional al Registrului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 w:name="do|arI|pt1|pa4"/>
      <w:bookmarkEnd w:id="9"/>
      <w:r w:rsidRPr="001600D0">
        <w:rPr>
          <w:rFonts w:ascii="Verdana" w:eastAsia="Times New Roman" w:hAnsi="Verdana" w:cs="Times New Roman"/>
          <w:lang w:eastAsia="ro-RO"/>
        </w:rPr>
        <w:t>(3) Prin sistemul de interconectare a registrelor comerţului, Registrul central al comerţului pune la dispoziţie publicului documentele şi informaţiile referitoare la profesioniştii înregistraţi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 w:name="do|arI|pt1|pa5"/>
      <w:bookmarkEnd w:id="10"/>
      <w:r w:rsidRPr="001600D0">
        <w:rPr>
          <w:rFonts w:ascii="Verdana" w:eastAsia="Times New Roman" w:hAnsi="Verdana" w:cs="Times New Roman"/>
          <w:lang w:eastAsia="ro-RO"/>
        </w:rPr>
        <w:t>(4) Următoarele informaţii înregistrate în registrul comerţului sunt disponibile, gratuit, prin sistemul de interconectare a registrelor comerţului, pe pagina de internet a Oficiului Naţional al Registrului Comerţului sau pe portalul de servicii on-line al acestuia: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 w:name="do|arI|pt1|pa6"/>
      <w:bookmarkEnd w:id="11"/>
      <w:r w:rsidRPr="001600D0">
        <w:rPr>
          <w:rFonts w:ascii="Verdana" w:eastAsia="Times New Roman" w:hAnsi="Verdana" w:cs="Times New Roman"/>
          <w:lang w:eastAsia="ro-RO"/>
        </w:rPr>
        <w:t>a) denumirea şi forma juridică a persoanei înregistrate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 w:name="do|arI|pt1|pa7"/>
      <w:bookmarkEnd w:id="12"/>
      <w:r w:rsidRPr="001600D0">
        <w:rPr>
          <w:rFonts w:ascii="Verdana" w:eastAsia="Times New Roman" w:hAnsi="Verdana" w:cs="Times New Roman"/>
          <w:lang w:eastAsia="ro-RO"/>
        </w:rPr>
        <w:t>b) sediul social/profesional al persoanei înregistrate în registrul comerţului şi statul membru în care este înmatriculată;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 w:name="do|arI|pt1|pa8"/>
      <w:bookmarkEnd w:id="13"/>
      <w:r w:rsidRPr="001600D0">
        <w:rPr>
          <w:rFonts w:ascii="Verdana" w:eastAsia="Times New Roman" w:hAnsi="Verdana" w:cs="Times New Roman"/>
          <w:lang w:eastAsia="ro-RO"/>
        </w:rPr>
        <w:t>c) numărul de ordine din registrul comerţului al persoanei înmatriculate/înregistrate, identificatorul unic la nivel european (EUID) şi codul unic de înregistrare fiscală;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 w:name="do|arI|pt1|pa9"/>
      <w:bookmarkEnd w:id="14"/>
      <w:r w:rsidRPr="001600D0">
        <w:rPr>
          <w:rFonts w:ascii="Verdana" w:eastAsia="Times New Roman" w:hAnsi="Verdana" w:cs="Times New Roman"/>
          <w:lang w:eastAsia="ro-RO"/>
        </w:rPr>
        <w:t>d) starea firmei.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5" w:name="do|arI|pt1|pa10"/>
      <w:bookmarkEnd w:id="15"/>
      <w:r w:rsidRPr="001600D0">
        <w:rPr>
          <w:rFonts w:ascii="Verdana" w:eastAsia="Times New Roman" w:hAnsi="Verdana" w:cs="Times New Roman"/>
          <w:lang w:eastAsia="ro-RO"/>
        </w:rPr>
        <w:t>(5) Oficiul registrului comerţului realizează, prin sistemul de interconectare a registrelor comerţului, cu titlul gratuit, schimbul de documente şi informaţii cu registrele comerţului din statele membre ale Uniunii Europene în cazul operaţiunilor de fuziune transfrontalieră şi al sucursalelor înfiinţate de societăţi cu sediul în statele membre ale Uniunii Europene.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6" w:name="do|arI|pt1|pa11"/>
      <w:bookmarkEnd w:id="16"/>
      <w:r w:rsidRPr="001600D0">
        <w:rPr>
          <w:rFonts w:ascii="Verdana" w:eastAsia="Times New Roman" w:hAnsi="Verdana" w:cs="Times New Roman"/>
          <w:lang w:eastAsia="ro-RO"/>
        </w:rPr>
        <w:t>(6) Oficiul Naţional al Registrului Comerţului asigură interoperabilitatea Registrului central al comerţului şi a registrelor comerţului teritoriale cu sistemul de interconectare a registrelor comerţului, documentele şi informaţiile fiind disponibile în format standard de mesaj şi fiind accesibile prin mijloace electronice, cu respectarea standardelor de securitate pentru transmisia şi schimbul datelor, în condiţiile legii.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7" w:name="do|arI|pt1|pa12"/>
      <w:bookmarkEnd w:id="17"/>
      <w:r w:rsidRPr="001600D0">
        <w:rPr>
          <w:rFonts w:ascii="Verdana" w:eastAsia="Times New Roman" w:hAnsi="Verdana" w:cs="Times New Roman"/>
          <w:lang w:eastAsia="ro-RO"/>
        </w:rPr>
        <w:t>(7) Oficiul Naţional al Registrului Comerţului poate constitui, prin Registrul central al comerţului, puncte de acces opţionale la sistemul de interconectare a registrelor comerţului. Constituirea punctelor de acces opţionale se aprobă prin ordin al ministrului justiţiei."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8" w:name="do|arI|pt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1600D0">
        <w:rPr>
          <w:rFonts w:ascii="Verdana" w:eastAsia="Times New Roman" w:hAnsi="Verdana" w:cs="Times New Roman"/>
          <w:b/>
          <w:bCs/>
          <w:color w:val="8F0000"/>
          <w:lang w:eastAsia="ro-RO"/>
        </w:rPr>
        <w:t>2.</w:t>
      </w:r>
      <w:r w:rsidRPr="001600D0">
        <w:rPr>
          <w:rFonts w:ascii="Verdana" w:eastAsia="Times New Roman" w:hAnsi="Verdana" w:cs="Times New Roman"/>
          <w:lang w:eastAsia="ro-RO"/>
        </w:rPr>
        <w:t>La articolul 4, alineatul (4)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9" w:name="do|arI|pt2|pa1"/>
      <w:bookmarkEnd w:id="19"/>
      <w:r w:rsidRPr="001600D0">
        <w:rPr>
          <w:rFonts w:ascii="Verdana" w:eastAsia="Times New Roman" w:hAnsi="Verdana" w:cs="Times New Roman"/>
          <w:lang w:eastAsia="ro-RO"/>
        </w:rPr>
        <w:t xml:space="preserve">"(4) Documentele prevăzute la alin. (2), în format electronic, având încorporată, ataşată sau logic asociată semnătura electronică extinsă, pot fi cerute şi eliberate prin mijloace electronice, prin intermediul portalului de servicii on-line al Oficiului Naţional al Registrului Comerţului, precum şi prin intermediul sistemului Punctul de contact unic electronic (PCU), în conformitate cu prevederile Ordonanţei de urgenţă a Guvernului nr. </w:t>
      </w:r>
      <w:hyperlink r:id="rId10" w:history="1">
        <w:r w:rsidRPr="001600D0">
          <w:rPr>
            <w:rFonts w:ascii="Verdana" w:eastAsia="Times New Roman" w:hAnsi="Verdana" w:cs="Times New Roman"/>
            <w:b/>
            <w:bCs/>
            <w:color w:val="333399"/>
            <w:u w:val="single"/>
            <w:lang w:eastAsia="ro-RO"/>
          </w:rPr>
          <w:t>49/2009</w:t>
        </w:r>
      </w:hyperlink>
      <w:r w:rsidRPr="001600D0">
        <w:rPr>
          <w:rFonts w:ascii="Verdana" w:eastAsia="Times New Roman" w:hAnsi="Verdana" w:cs="Times New Roman"/>
          <w:lang w:eastAsia="ro-RO"/>
        </w:rPr>
        <w:t xml:space="preserve"> privind libertatea de stabilire a prestatorilor de servicii şi libertatea de a furniza servicii în România, aprobată cu modificări şi completări prin Legea nr. </w:t>
      </w:r>
      <w:hyperlink r:id="rId11" w:history="1">
        <w:r w:rsidRPr="001600D0">
          <w:rPr>
            <w:rFonts w:ascii="Verdana" w:eastAsia="Times New Roman" w:hAnsi="Verdana" w:cs="Times New Roman"/>
            <w:b/>
            <w:bCs/>
            <w:color w:val="333399"/>
            <w:u w:val="single"/>
            <w:lang w:eastAsia="ro-RO"/>
          </w:rPr>
          <w:t>68/2010</w:t>
        </w:r>
      </w:hyperlink>
      <w:r w:rsidRPr="001600D0">
        <w:rPr>
          <w:rFonts w:ascii="Verdana" w:eastAsia="Times New Roman" w:hAnsi="Verdana" w:cs="Times New Roman"/>
          <w:lang w:eastAsia="ro-RO"/>
        </w:rPr>
        <w: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0" w:name="do|arI|pt3"/>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
      <w:r w:rsidRPr="001600D0">
        <w:rPr>
          <w:rFonts w:ascii="Verdana" w:eastAsia="Times New Roman" w:hAnsi="Verdana" w:cs="Times New Roman"/>
          <w:b/>
          <w:bCs/>
          <w:color w:val="8F0000"/>
          <w:lang w:eastAsia="ro-RO"/>
        </w:rPr>
        <w:t>3.</w:t>
      </w:r>
      <w:r w:rsidRPr="001600D0">
        <w:rPr>
          <w:rFonts w:ascii="Verdana" w:eastAsia="Times New Roman" w:hAnsi="Verdana" w:cs="Times New Roman"/>
          <w:lang w:eastAsia="ro-RO"/>
        </w:rPr>
        <w:t>După articolul 4 se introduce un nou articol, articolul 4</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1" w:name="do|arI|pt3|pa1"/>
      <w:bookmarkEnd w:id="21"/>
      <w:r w:rsidRPr="001600D0">
        <w:rPr>
          <w:rFonts w:ascii="Verdana" w:eastAsia="Times New Roman" w:hAnsi="Verdana" w:cs="Times New Roman"/>
          <w:lang w:eastAsia="ro-RO"/>
        </w:rPr>
        <w:t>"Art. 4</w:t>
      </w:r>
      <w:r w:rsidRPr="001600D0">
        <w:rPr>
          <w:rFonts w:ascii="Verdana" w:eastAsia="Times New Roman" w:hAnsi="Verdana" w:cs="Times New Roman"/>
          <w:vertAlign w:val="superscript"/>
          <w:lang w:eastAsia="ro-RO"/>
        </w:rPr>
        <w:t>1</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2" w:name="do|arI|pt3|pa2"/>
      <w:bookmarkEnd w:id="22"/>
      <w:r w:rsidRPr="001600D0">
        <w:rPr>
          <w:rFonts w:ascii="Verdana" w:eastAsia="Times New Roman" w:hAnsi="Verdana" w:cs="Times New Roman"/>
          <w:lang w:eastAsia="ro-RO"/>
        </w:rPr>
        <w:t>(1) Copii în format electronic ale documentelor şi informaţiile prevăzute la art. 4 se pun la dispoziţia publicului şi prin sistemul de interconectare a registrelor comerţului, pe cheltuiala solicitantului.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3" w:name="do|arI|pt3|pa3"/>
      <w:bookmarkEnd w:id="23"/>
      <w:r w:rsidRPr="001600D0">
        <w:rPr>
          <w:rFonts w:ascii="Verdana" w:eastAsia="Times New Roman" w:hAnsi="Verdana" w:cs="Times New Roman"/>
          <w:lang w:eastAsia="ro-RO"/>
        </w:rPr>
        <w:t>(2) Nivelul de tarifare perceput pentru furnizarea de copii şi/sau informaţii din registrul comerţului prin sistemul de interconectare a registrelor comerţului nu va depăşi costurile administrative asociate."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4" w:name="do|arI|pt4"/>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
      <w:r w:rsidRPr="001600D0">
        <w:rPr>
          <w:rFonts w:ascii="Verdana" w:eastAsia="Times New Roman" w:hAnsi="Verdana" w:cs="Times New Roman"/>
          <w:b/>
          <w:bCs/>
          <w:color w:val="8F0000"/>
          <w:lang w:eastAsia="ro-RO"/>
        </w:rPr>
        <w:t>4.</w:t>
      </w:r>
      <w:r w:rsidRPr="001600D0">
        <w:rPr>
          <w:rFonts w:ascii="Verdana" w:eastAsia="Times New Roman" w:hAnsi="Verdana" w:cs="Times New Roman"/>
          <w:lang w:eastAsia="ro-RO"/>
        </w:rPr>
        <w:t>La articolul 5, după alineatul (2) se introduce un nou alineat, alineatul (3),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5" w:name="do|arI|pt4|pa1"/>
      <w:bookmarkEnd w:id="25"/>
      <w:r w:rsidRPr="001600D0">
        <w:rPr>
          <w:rFonts w:ascii="Verdana" w:eastAsia="Times New Roman" w:hAnsi="Verdana" w:cs="Times New Roman"/>
          <w:lang w:eastAsia="ro-RO"/>
        </w:rPr>
        <w:t xml:space="preserve">"(3) Oficiul Naţional al Registrului Comerţului publică pe pagina sa de internet şi pe portalul de servicii on-line şi transmite spre publicare pe portalul european </w:t>
      </w:r>
      <w:proofErr w:type="spellStart"/>
      <w:r w:rsidRPr="001600D0">
        <w:rPr>
          <w:rFonts w:ascii="Verdana" w:eastAsia="Times New Roman" w:hAnsi="Verdana" w:cs="Times New Roman"/>
          <w:lang w:eastAsia="ro-RO"/>
        </w:rPr>
        <w:t>e-Justiţie</w:t>
      </w:r>
      <w:proofErr w:type="spellEnd"/>
      <w:r w:rsidRPr="001600D0">
        <w:rPr>
          <w:rFonts w:ascii="Verdana" w:eastAsia="Times New Roman" w:hAnsi="Verdana" w:cs="Times New Roman"/>
          <w:lang w:eastAsia="ro-RO"/>
        </w:rPr>
        <w:t xml:space="preserve"> informaţii actualizate privind legislaţia naţională în ceea ce priveşte publicitatea şi opozabilitatea faţă de terţi a actelor, faptelor şi menţiunilor persoanelor supuse obligaţiei de înregistrare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6" w:name="do|arI|pt5"/>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
      <w:r w:rsidRPr="001600D0">
        <w:rPr>
          <w:rFonts w:ascii="Verdana" w:eastAsia="Times New Roman" w:hAnsi="Verdana" w:cs="Times New Roman"/>
          <w:b/>
          <w:bCs/>
          <w:color w:val="8F0000"/>
          <w:lang w:eastAsia="ro-RO"/>
        </w:rPr>
        <w:t>5.</w:t>
      </w:r>
      <w:r w:rsidRPr="001600D0">
        <w:rPr>
          <w:rFonts w:ascii="Verdana" w:eastAsia="Times New Roman" w:hAnsi="Verdana" w:cs="Times New Roman"/>
          <w:lang w:eastAsia="ro-RO"/>
        </w:rPr>
        <w:t>La articolul 12, alineatele (1)-(3) se modifică şi vor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7" w:name="do|arI|pt5|pa1"/>
      <w:bookmarkEnd w:id="27"/>
      <w:r w:rsidRPr="001600D0">
        <w:rPr>
          <w:rFonts w:ascii="Verdana" w:eastAsia="Times New Roman" w:hAnsi="Verdana" w:cs="Times New Roman"/>
          <w:lang w:eastAsia="ro-RO"/>
        </w:rPr>
        <w:t>"Art. 12</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8" w:name="do|arI|pt5|pa2"/>
      <w:bookmarkEnd w:id="28"/>
      <w:r w:rsidRPr="001600D0">
        <w:rPr>
          <w:rFonts w:ascii="Verdana" w:eastAsia="Times New Roman" w:hAnsi="Verdana" w:cs="Times New Roman"/>
          <w:lang w:eastAsia="ro-RO"/>
        </w:rPr>
        <w:t>(1) Registrul comerţului este alcătuit dintr-un registru pentru înregistrarea persoanelor juridice societăţi, companii naţionale şi societăţi naţionale, regii autonome, grupuri de interes economic, organizaţii cooperatiste, societăţi europene, grupuri europene de interes economic, alte persoane juridice expres prevăzute de lege, cu sediul principal sau sedii secundare în România, un registru pentru înregistrarea persoanelor juridice societăţi cooperative şi societăţi cooperative europene cu sediul principal sau sedii secundare în România şi un registru pentru înregistrarea persoanelor fizice autorizate, întreprinderi individuale şi întreprinderi familiale, cu sediul profesional sau sedii secundare în România. Aceste registre se ţin în sistem computerizat.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29" w:name="do|arI|pt5|pa3"/>
      <w:bookmarkEnd w:id="29"/>
      <w:r w:rsidRPr="001600D0">
        <w:rPr>
          <w:rFonts w:ascii="Verdana" w:eastAsia="Times New Roman" w:hAnsi="Verdana" w:cs="Times New Roman"/>
          <w:lang w:eastAsia="ro-RO"/>
        </w:rPr>
        <w:t>(2) Fiecare persoană înregistrată în registrul comerţului va purta un număr de ordine din registrul comerţului, începând de la numărul 1 în fiecare an, acordat la nivel naţional din Registrul central al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0" w:name="do|arI|pt5|pa4"/>
      <w:bookmarkEnd w:id="30"/>
      <w:r w:rsidRPr="001600D0">
        <w:rPr>
          <w:rFonts w:ascii="Verdana" w:eastAsia="Times New Roman" w:hAnsi="Verdana" w:cs="Times New Roman"/>
          <w:lang w:eastAsia="ro-RO"/>
        </w:rPr>
        <w:t>(3) Oficiul registrului comerţului ţine şi dosare cu documentele depuse şi documentele în baza cărora se efectuează înregistrările în registrul comerţului, pentru fiecare persoană înregistrată, în care vor fi evidenţiate şi înregistrările efectuate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1" w:name="do|arI|pt6"/>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
      <w:r w:rsidRPr="001600D0">
        <w:rPr>
          <w:rFonts w:ascii="Verdana" w:eastAsia="Times New Roman" w:hAnsi="Verdana" w:cs="Times New Roman"/>
          <w:b/>
          <w:bCs/>
          <w:color w:val="8F0000"/>
          <w:lang w:eastAsia="ro-RO"/>
        </w:rPr>
        <w:t>6.</w:t>
      </w:r>
      <w:r w:rsidRPr="001600D0">
        <w:rPr>
          <w:rFonts w:ascii="Verdana" w:eastAsia="Times New Roman" w:hAnsi="Verdana" w:cs="Times New Roman"/>
          <w:lang w:eastAsia="ro-RO"/>
        </w:rPr>
        <w:t>După articolul 12 se introduce un nou articol, articolul 12</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2" w:name="do|arI|pt6|pa1"/>
      <w:bookmarkEnd w:id="32"/>
      <w:r w:rsidRPr="001600D0">
        <w:rPr>
          <w:rFonts w:ascii="Verdana" w:eastAsia="Times New Roman" w:hAnsi="Verdana" w:cs="Times New Roman"/>
          <w:lang w:eastAsia="ro-RO"/>
        </w:rPr>
        <w:t>"Art. 12</w:t>
      </w:r>
      <w:r w:rsidRPr="001600D0">
        <w:rPr>
          <w:rFonts w:ascii="Verdana" w:eastAsia="Times New Roman" w:hAnsi="Verdana" w:cs="Times New Roman"/>
          <w:vertAlign w:val="superscript"/>
          <w:lang w:eastAsia="ro-RO"/>
        </w:rPr>
        <w:t>1</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3" w:name="do|arI|pt6|pa2"/>
      <w:bookmarkEnd w:id="33"/>
      <w:r w:rsidRPr="001600D0">
        <w:rPr>
          <w:rFonts w:ascii="Verdana" w:eastAsia="Times New Roman" w:hAnsi="Verdana" w:cs="Times New Roman"/>
          <w:lang w:eastAsia="ro-RO"/>
        </w:rPr>
        <w:t xml:space="preserve">Pentru identificare, inclusiv în comunicarea dintre registrele comerţului din statele membre prin sistemul de interconectare, persoanele fizice şi juridice înregistrate în registrul comerţului vor avea şi un identificator unic la nivel european (EUID), care include elementul de identificare al României, elementul de identificare al registrului naţional, numărul persoanei din registrul respectiv şi, </w:t>
      </w:r>
      <w:r w:rsidRPr="001600D0">
        <w:rPr>
          <w:rFonts w:ascii="Verdana" w:eastAsia="Times New Roman" w:hAnsi="Verdana" w:cs="Times New Roman"/>
          <w:lang w:eastAsia="ro-RO"/>
        </w:rPr>
        <w:lastRenderedPageBreak/>
        <w:t>dacă este necesar, alte elemente pentru a evita erorile de identificare. Structura identificatorului unic la nivel european (EUID) se aprobă prin ordin al ministrului justiţiei."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4" w:name="do|arI|pt7"/>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
      <w:r w:rsidRPr="001600D0">
        <w:rPr>
          <w:rFonts w:ascii="Verdana" w:eastAsia="Times New Roman" w:hAnsi="Verdana" w:cs="Times New Roman"/>
          <w:b/>
          <w:bCs/>
          <w:color w:val="8F0000"/>
          <w:lang w:eastAsia="ro-RO"/>
        </w:rPr>
        <w:t>7.</w:t>
      </w:r>
      <w:r w:rsidRPr="001600D0">
        <w:rPr>
          <w:rFonts w:ascii="Verdana" w:eastAsia="Times New Roman" w:hAnsi="Verdana" w:cs="Times New Roman"/>
          <w:lang w:eastAsia="ro-RO"/>
        </w:rPr>
        <w:t>La articolul 23, după alineatul (4) se introduce un nou alineat, alineatul (4</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5" w:name="do|arI|pt7|pa1"/>
      <w:bookmarkEnd w:id="35"/>
      <w:r w:rsidRPr="001600D0">
        <w:rPr>
          <w:rFonts w:ascii="Verdana" w:eastAsia="Times New Roman" w:hAnsi="Verdana" w:cs="Times New Roman"/>
          <w:lang w:eastAsia="ro-RO"/>
        </w:rPr>
        <w:t>"(4</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Persoanele juridice române care deschid sucursale în străinătate au obligaţia menţionării acestora la oficiul registrului comerţului din România, după înregistrarea lor în statele respective."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6" w:name="do|arI|pt8"/>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
      <w:r w:rsidRPr="001600D0">
        <w:rPr>
          <w:rFonts w:ascii="Verdana" w:eastAsia="Times New Roman" w:hAnsi="Verdana" w:cs="Times New Roman"/>
          <w:b/>
          <w:bCs/>
          <w:color w:val="8F0000"/>
          <w:lang w:eastAsia="ro-RO"/>
        </w:rPr>
        <w:t>8.</w:t>
      </w:r>
      <w:r w:rsidRPr="001600D0">
        <w:rPr>
          <w:rFonts w:ascii="Verdana" w:eastAsia="Times New Roman" w:hAnsi="Verdana" w:cs="Times New Roman"/>
          <w:lang w:eastAsia="ro-RO"/>
        </w:rPr>
        <w:t>Articolul 24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7" w:name="do|arI|pt8|pa1"/>
      <w:bookmarkEnd w:id="37"/>
      <w:r w:rsidRPr="001600D0">
        <w:rPr>
          <w:rFonts w:ascii="Verdana" w:eastAsia="Times New Roman" w:hAnsi="Verdana" w:cs="Times New Roman"/>
          <w:lang w:eastAsia="ro-RO"/>
        </w:rPr>
        <w:t>"Art. 24</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8" w:name="do|arI|pt8|pa2"/>
      <w:bookmarkEnd w:id="38"/>
      <w:r w:rsidRPr="001600D0">
        <w:rPr>
          <w:rFonts w:ascii="Verdana" w:eastAsia="Times New Roman" w:hAnsi="Verdana" w:cs="Times New Roman"/>
          <w:lang w:eastAsia="ro-RO"/>
        </w:rPr>
        <w:t>(1) Persoanele juridice cu sediul principal în străinătate care deschid sucursale în România trebuie să ceară înregistrarea acestora la oficiul registrului comerţului de la sediul fiecărei sucursale.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39" w:name="do|arI|pt8|pa3"/>
      <w:bookmarkEnd w:id="39"/>
      <w:r w:rsidRPr="001600D0">
        <w:rPr>
          <w:rFonts w:ascii="Verdana" w:eastAsia="Times New Roman" w:hAnsi="Verdana" w:cs="Times New Roman"/>
          <w:lang w:eastAsia="ro-RO"/>
        </w:rPr>
        <w:t>(2) Cererea va cuprinde următoarele: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0" w:name="do|arI|pt8|pa4"/>
      <w:bookmarkEnd w:id="40"/>
      <w:r w:rsidRPr="001600D0">
        <w:rPr>
          <w:rFonts w:ascii="Verdana" w:eastAsia="Times New Roman" w:hAnsi="Verdana" w:cs="Times New Roman"/>
          <w:lang w:eastAsia="ro-RO"/>
        </w:rPr>
        <w:t>a) denumirea persoanei juridice din străinătate şi forma juridică, precum şi denumirea sucursalei, dacă este diferită de cea a persoanei juridice;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1" w:name="do|arI|pt8|pa5"/>
      <w:bookmarkEnd w:id="41"/>
      <w:r w:rsidRPr="001600D0">
        <w:rPr>
          <w:rFonts w:ascii="Verdana" w:eastAsia="Times New Roman" w:hAnsi="Verdana" w:cs="Times New Roman"/>
          <w:lang w:eastAsia="ro-RO"/>
        </w:rPr>
        <w:t>b) registrul în care este înmatriculată persoana juridică din străinătate, numărul de înmatriculare şi, după caz, identificatorul unic la nivel european (EUID);</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2" w:name="do|arI|pt8|pa6"/>
      <w:bookmarkEnd w:id="42"/>
      <w:r w:rsidRPr="001600D0">
        <w:rPr>
          <w:rFonts w:ascii="Verdana" w:eastAsia="Times New Roman" w:hAnsi="Verdana" w:cs="Times New Roman"/>
          <w:lang w:eastAsia="ro-RO"/>
        </w:rPr>
        <w:t>c) sediul social;</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3" w:name="do|arI|pt8|pa7"/>
      <w:bookmarkEnd w:id="43"/>
      <w:r w:rsidRPr="001600D0">
        <w:rPr>
          <w:rFonts w:ascii="Verdana" w:eastAsia="Times New Roman" w:hAnsi="Verdana" w:cs="Times New Roman"/>
          <w:lang w:eastAsia="ro-RO"/>
        </w:rPr>
        <w:t>d) obiectul de activitate al sucursalei;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4" w:name="do|arI|pt8|pa8"/>
      <w:bookmarkEnd w:id="44"/>
      <w:r w:rsidRPr="001600D0">
        <w:rPr>
          <w:rFonts w:ascii="Verdana" w:eastAsia="Times New Roman" w:hAnsi="Verdana" w:cs="Times New Roman"/>
          <w:lang w:eastAsia="ro-RO"/>
        </w:rPr>
        <w:t>e) numele şi calitatea reprezentanţilor persoanei juridice din străinătate şi ale celor care se ocupă nemijlocit de activitatea sucursalei, cu precizarea dacă puterile ce li s-au conferit urmează a fi exercitate împreună sau separat;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5" w:name="do|arI|pt8|pa9"/>
      <w:bookmarkEnd w:id="45"/>
      <w:r w:rsidRPr="001600D0">
        <w:rPr>
          <w:rFonts w:ascii="Verdana" w:eastAsia="Times New Roman" w:hAnsi="Verdana" w:cs="Times New Roman"/>
          <w:lang w:eastAsia="ro-RO"/>
        </w:rPr>
        <w:t>f) în cazul sucursalelor persoanelor juridice din state care nu sunt state membre ale Uniunii Europene sau state participante la Spaţiul Economic European, se va menţiona şi legea naţională aplicabilă persoanei juridice.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6" w:name="do|arI|pt8|pa10"/>
      <w:bookmarkEnd w:id="46"/>
      <w:r w:rsidRPr="001600D0">
        <w:rPr>
          <w:rFonts w:ascii="Verdana" w:eastAsia="Times New Roman" w:hAnsi="Verdana" w:cs="Times New Roman"/>
          <w:lang w:eastAsia="ro-RO"/>
        </w:rPr>
        <w:t>(3) La registrul comerţului de la sediul sucursalei se depun:</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7" w:name="do|arI|pt8|pa11"/>
      <w:bookmarkEnd w:id="47"/>
      <w:r w:rsidRPr="001600D0">
        <w:rPr>
          <w:rFonts w:ascii="Verdana" w:eastAsia="Times New Roman" w:hAnsi="Verdana" w:cs="Times New Roman"/>
          <w:lang w:eastAsia="ro-RO"/>
        </w:rPr>
        <w:t>a) actul constitutiv şi statutul persoanei juridice din străinătate, dacă sunt conţinute în documente separate, împreună cu toate modificările acestor documente sau actul constitutiv actualizat, în traducere certificată;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8" w:name="do|arI|pt8|pa12"/>
      <w:bookmarkEnd w:id="48"/>
      <w:r w:rsidRPr="001600D0">
        <w:rPr>
          <w:rFonts w:ascii="Verdana" w:eastAsia="Times New Roman" w:hAnsi="Verdana" w:cs="Times New Roman"/>
          <w:lang w:eastAsia="ro-RO"/>
        </w:rPr>
        <w:t>b) documente care să ateste sediul social al persoanei juridice din străinătate, obiectul de activitate al acesteia şi, cel puţin anual, valoarea capitalului subscris, în cazul sucursalelor persoanei juridice din state care nu sunt state membre ale Uniunii Europene sau state participante la Spaţiul Economic European, dacă aceste informaţii nu sunt incluse în documentele prevăzute la lit. 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49" w:name="do|arI|pt8|pa13"/>
      <w:bookmarkEnd w:id="49"/>
      <w:r w:rsidRPr="001600D0">
        <w:rPr>
          <w:rFonts w:ascii="Verdana" w:eastAsia="Times New Roman" w:hAnsi="Verdana" w:cs="Times New Roman"/>
          <w:lang w:eastAsia="ro-RO"/>
        </w:rPr>
        <w:t>c) un certificat, în traducere certificată, de la registrul în care este înmatriculată persoana juridică din străinătate, care să ateste existenţa societăţii;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0" w:name="do|arI|pt8|pa14"/>
      <w:bookmarkEnd w:id="50"/>
      <w:r w:rsidRPr="001600D0">
        <w:rPr>
          <w:rFonts w:ascii="Verdana" w:eastAsia="Times New Roman" w:hAnsi="Verdana" w:cs="Times New Roman"/>
          <w:lang w:eastAsia="ro-RO"/>
        </w:rPr>
        <w:t>d) anual, situaţiile financiare ale persoanei juridice din străinătate, aprobate, verificate şi publicate potrivit legislaţiei statului în care aceasta are sediul social, care vor fi supuse aceloraşi formalităţi de publicitate prevăzute pentru situaţiile financiare ale societăţilor persoane juridice române;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1" w:name="do|arI|pt8|pa15"/>
      <w:bookmarkEnd w:id="51"/>
      <w:r w:rsidRPr="001600D0">
        <w:rPr>
          <w:rFonts w:ascii="Verdana" w:eastAsia="Times New Roman" w:hAnsi="Verdana" w:cs="Times New Roman"/>
          <w:lang w:eastAsia="ro-RO"/>
        </w:rPr>
        <w:t xml:space="preserve">e) situaţiile financiare ale persoanei juridice din străinătate, aşa cum sunt ele întocmite, </w:t>
      </w:r>
      <w:proofErr w:type="spellStart"/>
      <w:r w:rsidRPr="001600D0">
        <w:rPr>
          <w:rFonts w:ascii="Verdana" w:eastAsia="Times New Roman" w:hAnsi="Verdana" w:cs="Times New Roman"/>
          <w:lang w:eastAsia="ro-RO"/>
        </w:rPr>
        <w:t>auditate</w:t>
      </w:r>
      <w:proofErr w:type="spellEnd"/>
      <w:r w:rsidRPr="001600D0">
        <w:rPr>
          <w:rFonts w:ascii="Verdana" w:eastAsia="Times New Roman" w:hAnsi="Verdana" w:cs="Times New Roman"/>
          <w:lang w:eastAsia="ro-RO"/>
        </w:rPr>
        <w:t xml:space="preserve"> şi publicate în conformitate cu legislaţia statului membru care guvernează persoana juridică din străinătate, în cazul în care persoana juridică din străinătate care deschide o sucursală în România are sediul social într-un stat membru al Uniunii Europene;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2" w:name="do|arI|pt8|pa16"/>
      <w:bookmarkEnd w:id="52"/>
      <w:r w:rsidRPr="001600D0">
        <w:rPr>
          <w:rFonts w:ascii="Verdana" w:eastAsia="Times New Roman" w:hAnsi="Verdana" w:cs="Times New Roman"/>
          <w:lang w:eastAsia="ro-RO"/>
        </w:rPr>
        <w:t xml:space="preserve">f) situaţiile financiare ale operatorului economic din străinătate, aşa cum sunt acestea întocmite, </w:t>
      </w:r>
      <w:proofErr w:type="spellStart"/>
      <w:r w:rsidRPr="001600D0">
        <w:rPr>
          <w:rFonts w:ascii="Verdana" w:eastAsia="Times New Roman" w:hAnsi="Verdana" w:cs="Times New Roman"/>
          <w:lang w:eastAsia="ro-RO"/>
        </w:rPr>
        <w:t>auditate</w:t>
      </w:r>
      <w:proofErr w:type="spellEnd"/>
      <w:r w:rsidRPr="001600D0">
        <w:rPr>
          <w:rFonts w:ascii="Verdana" w:eastAsia="Times New Roman" w:hAnsi="Verdana" w:cs="Times New Roman"/>
          <w:lang w:eastAsia="ro-RO"/>
        </w:rPr>
        <w:t xml:space="preserve"> şi publicate în conformitate cu legea din România, cu excepţia cazului în care legea care guvernează persoana juridică din străinătate prevede reguli contabile echivalente celor aflate în vigoare în Uniunea Europeană, în cazul în care persoana juridică din străinătate care deschide o sucursală în </w:t>
      </w:r>
      <w:r w:rsidRPr="001600D0">
        <w:rPr>
          <w:rFonts w:ascii="Verdana" w:eastAsia="Times New Roman" w:hAnsi="Verdana" w:cs="Times New Roman"/>
          <w:lang w:eastAsia="ro-RO"/>
        </w:rPr>
        <w:lastRenderedPageBreak/>
        <w:t>România nu este guvernată de legea unui stat membru al Uniunii Europene sau a Spaţiului Economic European;</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3" w:name="do|arI|pt8|pa17"/>
      <w:bookmarkEnd w:id="53"/>
      <w:r w:rsidRPr="001600D0">
        <w:rPr>
          <w:rFonts w:ascii="Verdana" w:eastAsia="Times New Roman" w:hAnsi="Verdana" w:cs="Times New Roman"/>
          <w:lang w:eastAsia="ro-RO"/>
        </w:rPr>
        <w:t>g) dovada sediului sucursalei.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4" w:name="do|arI|pt8|pa18"/>
      <w:bookmarkEnd w:id="54"/>
      <w:r w:rsidRPr="001600D0">
        <w:rPr>
          <w:rFonts w:ascii="Verdana" w:eastAsia="Times New Roman" w:hAnsi="Verdana" w:cs="Times New Roman"/>
          <w:lang w:eastAsia="ro-RO"/>
        </w:rPr>
        <w:t>(4) Dacă este cazul se înregistrează menţiuni referitoare la: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5" w:name="do|arI|pt8|pa19"/>
      <w:bookmarkEnd w:id="55"/>
      <w:r w:rsidRPr="001600D0">
        <w:rPr>
          <w:rFonts w:ascii="Verdana" w:eastAsia="Times New Roman" w:hAnsi="Verdana" w:cs="Times New Roman"/>
          <w:lang w:eastAsia="ro-RO"/>
        </w:rPr>
        <w:t>a) deschiderea şi încetarea unei proceduri judiciara sau extrajudiciare de insolvenţă asupra persoanei juridice din străinătate;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6" w:name="do|arI|pt8|pa20"/>
      <w:bookmarkEnd w:id="56"/>
      <w:r w:rsidRPr="001600D0">
        <w:rPr>
          <w:rFonts w:ascii="Verdana" w:eastAsia="Times New Roman" w:hAnsi="Verdana" w:cs="Times New Roman"/>
          <w:lang w:eastAsia="ro-RO"/>
        </w:rPr>
        <w:t>b) dizolvarea, deschiderea lichidării persoanei juridice din străinătate, numele şi puterile lichidatorilor, finalizarea lichidării;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7" w:name="do|arI|pt8|pa21"/>
      <w:bookmarkEnd w:id="57"/>
      <w:r w:rsidRPr="001600D0">
        <w:rPr>
          <w:rFonts w:ascii="Verdana" w:eastAsia="Times New Roman" w:hAnsi="Verdana" w:cs="Times New Roman"/>
          <w:lang w:eastAsia="ro-RO"/>
        </w:rPr>
        <w:t>c) închiderea sucursalei şi radierea acesteia din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8" w:name="do|arI|pt8|pa22"/>
      <w:bookmarkEnd w:id="58"/>
      <w:r w:rsidRPr="001600D0">
        <w:rPr>
          <w:rFonts w:ascii="Verdana" w:eastAsia="Times New Roman" w:hAnsi="Verdana" w:cs="Times New Roman"/>
          <w:lang w:eastAsia="ro-RO"/>
        </w:rPr>
        <w:t>(5) Oficiul registrului comerţului primeşte, prin sistemul de interconectare a registrelor comerţului, informaţiile şi documentele privind deschiderea şi încetarea oricărei proceduri de dizolvare, lichidare sau de insolvenţă a persoanei juridice din statul membru al Uniunii Europene, precum şi privind radierea acesteia din registru, în vederea înregistrării din oficiu a acestora, cu titlul gratuit, în registrul comerţului, în care sunt înregistrate la sucursalele deschise de aceasta.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59" w:name="do|arI|pt8|pa23"/>
      <w:bookmarkEnd w:id="59"/>
      <w:r w:rsidRPr="001600D0">
        <w:rPr>
          <w:rFonts w:ascii="Verdana" w:eastAsia="Times New Roman" w:hAnsi="Verdana" w:cs="Times New Roman"/>
          <w:lang w:eastAsia="ro-RO"/>
        </w:rPr>
        <w:t>(6) Oficiul registrului comerţului transmite, prin intermediul sistemului de interconectare a registrelor comerţului, cu titlu gratuit, informaţiile şi documentele prevăzute la alin. (5) privitoare la persoanele juridice înregistrate în România şi care au înfiinţate sucursale în alte state membre ale Uniunii Europene, în vederea înregistrării acestor date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0" w:name="do|arI|pt8|pa24"/>
      <w:bookmarkEnd w:id="60"/>
      <w:r w:rsidRPr="001600D0">
        <w:rPr>
          <w:rFonts w:ascii="Verdana" w:eastAsia="Times New Roman" w:hAnsi="Verdana" w:cs="Times New Roman"/>
          <w:lang w:eastAsia="ro-RO"/>
        </w:rPr>
        <w:t>(7) În cazul în care persoana juridică din statul membru al Uniunii Europene a fost radiată din registru, oficiul registrului comerţului radiază, din oficiu, cu titlu gratuit, sucursalele acesteia, imediat ce a primit informaţiile şi documentele potrivit prevederilor alin. (5).</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1" w:name="do|arI|pt8|pa25"/>
      <w:bookmarkEnd w:id="61"/>
      <w:r w:rsidRPr="001600D0">
        <w:rPr>
          <w:rFonts w:ascii="Verdana" w:eastAsia="Times New Roman" w:hAnsi="Verdana" w:cs="Times New Roman"/>
          <w:lang w:eastAsia="ro-RO"/>
        </w:rPr>
        <w:t>(8) Prevederile alin. (7) nu se aplică sucursalelor persoanelor juridice din statul membru al Uniunii Europene care au fost radiate din registru ca o consecinţă a unei modificări a formei juridice a entităţii în cauză, a unei fuziuni sau divizări ori a unui transfer transfrontalier al sediului social.</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2" w:name="do|arI|pt8|pa26"/>
      <w:bookmarkEnd w:id="62"/>
      <w:r w:rsidRPr="001600D0">
        <w:rPr>
          <w:rFonts w:ascii="Verdana" w:eastAsia="Times New Roman" w:hAnsi="Verdana" w:cs="Times New Roman"/>
          <w:lang w:eastAsia="ro-RO"/>
        </w:rPr>
        <w:t>(9) Dacă o persoană juridică cu sediul social în străinătate înfiinţează mai multe sucursale în ţară, documentele prevăzute la alin. (3) şi (4) se depun numai la una dintre sucursale, la alegerea societăţii, la oficiul registrului comerţului în care sunt înregistrate celelalte sucursale, precizându-se care este registrul prin care se asigură formalităţile de publicitate.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3" w:name="do|arI|pt8|pa27"/>
      <w:bookmarkEnd w:id="63"/>
      <w:r w:rsidRPr="001600D0">
        <w:rPr>
          <w:rFonts w:ascii="Verdana" w:eastAsia="Times New Roman" w:hAnsi="Verdana" w:cs="Times New Roman"/>
          <w:lang w:eastAsia="ro-RO"/>
        </w:rPr>
        <w:t>(10) Formalităţile de publicitate prevăzute de prezentul articol sunt efectuate de reprezentantul sucursalei, prevăzut la alin. (2) lit. 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4" w:name="do|arII"/>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
      <w:r w:rsidRPr="001600D0">
        <w:rPr>
          <w:rFonts w:ascii="Verdana" w:eastAsia="Times New Roman" w:hAnsi="Verdana" w:cs="Times New Roman"/>
          <w:b/>
          <w:bCs/>
          <w:color w:val="0000AF"/>
          <w:lang w:eastAsia="ro-RO"/>
        </w:rPr>
        <w:t>Art. 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5" w:name="do|arII|pa1"/>
      <w:bookmarkEnd w:id="65"/>
      <w:r w:rsidRPr="001600D0">
        <w:rPr>
          <w:rFonts w:ascii="Verdana" w:eastAsia="Times New Roman" w:hAnsi="Verdana" w:cs="Times New Roman"/>
          <w:lang w:eastAsia="ro-RO"/>
        </w:rPr>
        <w:t xml:space="preserve">Legea societăţilor nr. </w:t>
      </w:r>
      <w:hyperlink r:id="rId12" w:history="1">
        <w:r w:rsidRPr="001600D0">
          <w:rPr>
            <w:rFonts w:ascii="Verdana" w:eastAsia="Times New Roman" w:hAnsi="Verdana" w:cs="Times New Roman"/>
            <w:b/>
            <w:bCs/>
            <w:color w:val="333399"/>
            <w:u w:val="single"/>
            <w:lang w:eastAsia="ro-RO"/>
          </w:rPr>
          <w:t>31/1990</w:t>
        </w:r>
      </w:hyperlink>
      <w:r w:rsidRPr="001600D0">
        <w:rPr>
          <w:rFonts w:ascii="Verdana" w:eastAsia="Times New Roman" w:hAnsi="Verdana" w:cs="Times New Roman"/>
          <w:lang w:eastAsia="ro-RO"/>
        </w:rPr>
        <w:t>, republicată în Monitorul Oficial al României, Partea I, nr. 1.066 din 17 noiembrie 2004, cu modificările şi completările ulterioare, se modifică şi se completează după cum urmează: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6" w:name="do|arII|pt1"/>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
      <w:r w:rsidRPr="001600D0">
        <w:rPr>
          <w:rFonts w:ascii="Verdana" w:eastAsia="Times New Roman" w:hAnsi="Verdana" w:cs="Times New Roman"/>
          <w:b/>
          <w:bCs/>
          <w:color w:val="8F0000"/>
          <w:lang w:eastAsia="ro-RO"/>
        </w:rPr>
        <w:t>1.</w:t>
      </w:r>
      <w:r w:rsidRPr="001600D0">
        <w:rPr>
          <w:rFonts w:ascii="Verdana" w:eastAsia="Times New Roman" w:hAnsi="Verdana" w:cs="Times New Roman"/>
          <w:lang w:eastAsia="ro-RO"/>
        </w:rPr>
        <w:t>La articolul 66, alineatul (2)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7" w:name="do|arII|pt1|pa1"/>
      <w:bookmarkEnd w:id="67"/>
      <w:r w:rsidRPr="001600D0">
        <w:rPr>
          <w:rFonts w:ascii="Verdana" w:eastAsia="Times New Roman" w:hAnsi="Verdana" w:cs="Times New Roman"/>
          <w:lang w:eastAsia="ro-RO"/>
        </w:rPr>
        <w:t>"(2) Creditorii prevăzuţi la alin. (1) pot totuşi popri, în timpul duratei societăţii, părţile ce s-ar cuveni asociaţilor prin lichidare sau pot sechestra şi vinde acţiunile ori părţile sociale ale debitorului lor."</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8" w:name="do|arII|pt2"/>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
      <w:r w:rsidRPr="001600D0">
        <w:rPr>
          <w:rFonts w:ascii="Verdana" w:eastAsia="Times New Roman" w:hAnsi="Verdana" w:cs="Times New Roman"/>
          <w:b/>
          <w:bCs/>
          <w:color w:val="8F0000"/>
          <w:lang w:eastAsia="ro-RO"/>
        </w:rPr>
        <w:t>2.</w:t>
      </w:r>
      <w:r w:rsidRPr="001600D0">
        <w:rPr>
          <w:rFonts w:ascii="Verdana" w:eastAsia="Times New Roman" w:hAnsi="Verdana" w:cs="Times New Roman"/>
          <w:lang w:eastAsia="ro-RO"/>
        </w:rPr>
        <w:t>La articolul 66, după alineatul (2) se introduce un nou alineat, alineatul (3),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69" w:name="do|arII|pt2|pa1"/>
      <w:bookmarkEnd w:id="69"/>
      <w:r w:rsidRPr="001600D0">
        <w:rPr>
          <w:rFonts w:ascii="Verdana" w:eastAsia="Times New Roman" w:hAnsi="Verdana" w:cs="Times New Roman"/>
          <w:lang w:eastAsia="ro-RO"/>
        </w:rPr>
        <w:t>"(3) Ipoteca legal constituită asupra acţiunilor sau părţilor sociale poate fi executată potrivit legii, Administratorii/Membrii directoratului sunt obligaţi să pună la dispoziţia creditorului ipotecar sau a organului de executare, la cererea acestora, situaţiile financiare şi orice alte înscrisuri ori informaţii necesare evaluării acţiunilor sau părţilor sociale, precum şi să faciliteze preluarea acestora."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0" w:name="do|arII|pt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
      <w:r w:rsidRPr="001600D0">
        <w:rPr>
          <w:rFonts w:ascii="Verdana" w:eastAsia="Times New Roman" w:hAnsi="Verdana" w:cs="Times New Roman"/>
          <w:b/>
          <w:bCs/>
          <w:color w:val="8F0000"/>
          <w:lang w:eastAsia="ro-RO"/>
        </w:rPr>
        <w:t>3.</w:t>
      </w:r>
      <w:r w:rsidRPr="001600D0">
        <w:rPr>
          <w:rFonts w:ascii="Verdana" w:eastAsia="Times New Roman" w:hAnsi="Verdana" w:cs="Times New Roman"/>
          <w:lang w:eastAsia="ro-RO"/>
        </w:rPr>
        <w:t>După articolul 66 se introduce un nou articol, articolul 66</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1" w:name="do|arII|pt3|pa1"/>
      <w:bookmarkEnd w:id="71"/>
      <w:r w:rsidRPr="001600D0">
        <w:rPr>
          <w:rFonts w:ascii="Verdana" w:eastAsia="Times New Roman" w:hAnsi="Verdana" w:cs="Times New Roman"/>
          <w:lang w:eastAsia="ro-RO"/>
        </w:rPr>
        <w:t>"Art. 66</w:t>
      </w:r>
      <w:r w:rsidRPr="001600D0">
        <w:rPr>
          <w:rFonts w:ascii="Verdana" w:eastAsia="Times New Roman" w:hAnsi="Verdana" w:cs="Times New Roman"/>
          <w:vertAlign w:val="superscript"/>
          <w:lang w:eastAsia="ro-RO"/>
        </w:rPr>
        <w:t>1</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2" w:name="do|arII|pt3|pa2"/>
      <w:bookmarkEnd w:id="72"/>
      <w:r w:rsidRPr="001600D0">
        <w:rPr>
          <w:rFonts w:ascii="Verdana" w:eastAsia="Times New Roman" w:hAnsi="Verdana" w:cs="Times New Roman"/>
          <w:lang w:eastAsia="ro-RO"/>
        </w:rPr>
        <w:t>Publicitatea, prin registrul comerţului, a popririi şi a sechestrului prevăzute la art. 66 alin. (2) se realizează la cererea organului de executare, nefiind supusă prevederilor art. 7</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xml:space="preserve"> din Ordonanţa de urgenţă a Guvernului nr. </w:t>
      </w:r>
      <w:hyperlink r:id="rId13" w:history="1">
        <w:r w:rsidRPr="001600D0">
          <w:rPr>
            <w:rFonts w:ascii="Verdana" w:eastAsia="Times New Roman" w:hAnsi="Verdana" w:cs="Times New Roman"/>
            <w:b/>
            <w:bCs/>
            <w:color w:val="333399"/>
            <w:u w:val="single"/>
            <w:lang w:eastAsia="ro-RO"/>
          </w:rPr>
          <w:t>116/2009</w:t>
        </w:r>
      </w:hyperlink>
      <w:r w:rsidRPr="001600D0">
        <w:rPr>
          <w:rFonts w:ascii="Verdana" w:eastAsia="Times New Roman" w:hAnsi="Verdana" w:cs="Times New Roman"/>
          <w:lang w:eastAsia="ro-RO"/>
        </w:rPr>
        <w:t xml:space="preserve"> pentru instituirea unor măsuri privind activitatea de înregistrare în registrul comerţului, aprobată cu modificări şi completări prin Legea nr. </w:t>
      </w:r>
      <w:hyperlink r:id="rId14" w:history="1">
        <w:r w:rsidRPr="001600D0">
          <w:rPr>
            <w:rFonts w:ascii="Verdana" w:eastAsia="Times New Roman" w:hAnsi="Verdana" w:cs="Times New Roman"/>
            <w:b/>
            <w:bCs/>
            <w:color w:val="333399"/>
            <w:u w:val="single"/>
            <w:lang w:eastAsia="ro-RO"/>
          </w:rPr>
          <w:t>84/2010</w:t>
        </w:r>
      </w:hyperlink>
      <w:r w:rsidRPr="001600D0">
        <w:rPr>
          <w:rFonts w:ascii="Verdana" w:eastAsia="Times New Roman" w:hAnsi="Verdana" w:cs="Times New Roman"/>
          <w:lang w:eastAsia="ro-RO"/>
        </w:rPr>
        <w:t>, cu modificările ulterioare."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3" w:name="do|arII|pt4"/>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
      <w:r w:rsidRPr="001600D0">
        <w:rPr>
          <w:rFonts w:ascii="Verdana" w:eastAsia="Times New Roman" w:hAnsi="Verdana" w:cs="Times New Roman"/>
          <w:b/>
          <w:bCs/>
          <w:color w:val="8F0000"/>
          <w:lang w:eastAsia="ro-RO"/>
        </w:rPr>
        <w:t>4.</w:t>
      </w:r>
      <w:r w:rsidRPr="001600D0">
        <w:rPr>
          <w:rFonts w:ascii="Verdana" w:eastAsia="Times New Roman" w:hAnsi="Verdana" w:cs="Times New Roman"/>
          <w:lang w:eastAsia="ro-RO"/>
        </w:rPr>
        <w:t>La articolul 202, după alineatul (4) se introduce un nou alineat, alineatul (5),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4" w:name="do|arII|pt4|pa1"/>
      <w:bookmarkEnd w:id="74"/>
      <w:r w:rsidRPr="001600D0">
        <w:rPr>
          <w:rFonts w:ascii="Verdana" w:eastAsia="Times New Roman" w:hAnsi="Verdana" w:cs="Times New Roman"/>
          <w:lang w:eastAsia="ro-RO"/>
        </w:rPr>
        <w:t>"(5) Prevederile alin. (2) sunt aplicabile şi în cazul ipotecii asupra părţilor sociale, însă numai în ceea ce priveşte constituirea acesteia."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5" w:name="do|arII|pt5"/>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
      <w:r w:rsidRPr="001600D0">
        <w:rPr>
          <w:rFonts w:ascii="Verdana" w:eastAsia="Times New Roman" w:hAnsi="Verdana" w:cs="Times New Roman"/>
          <w:b/>
          <w:bCs/>
          <w:color w:val="8F0000"/>
          <w:lang w:eastAsia="ro-RO"/>
        </w:rPr>
        <w:t>5.</w:t>
      </w:r>
      <w:r w:rsidRPr="001600D0">
        <w:rPr>
          <w:rFonts w:ascii="Verdana" w:eastAsia="Times New Roman" w:hAnsi="Verdana" w:cs="Times New Roman"/>
          <w:lang w:eastAsia="ro-RO"/>
        </w:rPr>
        <w:t>Articolul 237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6" w:name="do|arII|pt5|pa1"/>
      <w:bookmarkEnd w:id="76"/>
      <w:r w:rsidRPr="001600D0">
        <w:rPr>
          <w:rFonts w:ascii="Verdana" w:eastAsia="Times New Roman" w:hAnsi="Verdana" w:cs="Times New Roman"/>
          <w:lang w:eastAsia="ro-RO"/>
        </w:rPr>
        <w:t>"Art. 237</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7" w:name="do|arII|pt5|pa2"/>
      <w:bookmarkEnd w:id="77"/>
      <w:r w:rsidRPr="001600D0">
        <w:rPr>
          <w:rFonts w:ascii="Verdana" w:eastAsia="Times New Roman" w:hAnsi="Verdana" w:cs="Times New Roman"/>
          <w:lang w:eastAsia="ro-RO"/>
        </w:rPr>
        <w:t>(1) La cererea oricărei persoane interesate, precum şi a Oficiului Naţional al Registrului Comerţului, tribunalul va putea pronunţa dizolvarea societăţii în cazurile în care: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8" w:name="do|arII|pt5|pa3"/>
      <w:bookmarkEnd w:id="78"/>
      <w:r w:rsidRPr="001600D0">
        <w:rPr>
          <w:rFonts w:ascii="Verdana" w:eastAsia="Times New Roman" w:hAnsi="Verdana" w:cs="Times New Roman"/>
          <w:lang w:eastAsia="ro-RO"/>
        </w:rPr>
        <w:t>a) societatea nu mai are organe statutare sau acestea nu se mai pot întruni;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79" w:name="do|arII|pt5|pa4"/>
      <w:bookmarkEnd w:id="79"/>
      <w:r w:rsidRPr="001600D0">
        <w:rPr>
          <w:rFonts w:ascii="Verdana" w:eastAsia="Times New Roman" w:hAnsi="Verdana" w:cs="Times New Roman"/>
          <w:lang w:eastAsia="ro-RO"/>
        </w:rPr>
        <w:t>b) acţionarii/asociaţii au dispărut ori nu au domiciliul cunoscut ori reşedinţa cunoscută;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0" w:name="do|arII|pt5|pa5"/>
      <w:bookmarkEnd w:id="80"/>
      <w:r w:rsidRPr="001600D0">
        <w:rPr>
          <w:rFonts w:ascii="Verdana" w:eastAsia="Times New Roman" w:hAnsi="Verdana" w:cs="Times New Roman"/>
          <w:lang w:eastAsia="ro-RO"/>
        </w:rPr>
        <w:t>c) nu mai sunt îndeplinite condiţiile referitoare la sediul social, inclusiv ca urmare a expirării duratei actului care atestă dreptul de folosinţă asupra spaţiului cu destinaţie de sediu social ori transferului dreptului de folosinţă sau proprietate asupra spaţiului cu destinaţie de sediu social;</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1" w:name="do|arII|pt5|pa6"/>
      <w:bookmarkEnd w:id="81"/>
      <w:r w:rsidRPr="001600D0">
        <w:rPr>
          <w:rFonts w:ascii="Verdana" w:eastAsia="Times New Roman" w:hAnsi="Verdana" w:cs="Times New Roman"/>
          <w:lang w:eastAsia="ro-RO"/>
        </w:rPr>
        <w:t>d) a încetat activitatea societăţii sau nu a fost reluată activitatea după perioada de inactivitate temporară, anunţată organelor fiscale şi înscrisă în registrul comerţului, perioadă care nu poate depăşi 3 ani de la data înscrierii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2" w:name="do|arII|pt5|pa7"/>
      <w:bookmarkEnd w:id="82"/>
      <w:r w:rsidRPr="001600D0">
        <w:rPr>
          <w:rFonts w:ascii="Verdana" w:eastAsia="Times New Roman" w:hAnsi="Verdana" w:cs="Times New Roman"/>
          <w:lang w:eastAsia="ro-RO"/>
        </w:rPr>
        <w:t>e) societatea nu şi-a completat capitalul social, în condiţiile legii;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3" w:name="do|arII|pt5|pa8"/>
      <w:bookmarkEnd w:id="83"/>
      <w:r w:rsidRPr="001600D0">
        <w:rPr>
          <w:rFonts w:ascii="Verdana" w:eastAsia="Times New Roman" w:hAnsi="Verdana" w:cs="Times New Roman"/>
          <w:lang w:eastAsia="ro-RO"/>
        </w:rPr>
        <w:t>f) societatea nu şi-a depus situaţiile financiare anuale şi, după caz, situaţiile financiare anuale consolidate, precum şi raportările contabile la unităţile teritoriale ale Ministerului Finanţelor Publice, în termenul prevăzut de lege, dacă perioada de întârziere depăşeşte 60 de zile lucrătoare;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4" w:name="do|arII|pt5|pa9"/>
      <w:bookmarkEnd w:id="84"/>
      <w:r w:rsidRPr="001600D0">
        <w:rPr>
          <w:rFonts w:ascii="Verdana" w:eastAsia="Times New Roman" w:hAnsi="Verdana" w:cs="Times New Roman"/>
          <w:lang w:eastAsia="ro-RO"/>
        </w:rPr>
        <w:t>g) societatea nu şi-a depus la unităţile teritoriale ale Ministerului Finanţelor Publice, în termenul prevăzut de lege, declaraţia că nu a desfăşurat activitate de la constituire, dacă perioada de întârziere depăşeşte 60 de zile lucrătoare.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5" w:name="do|arII|pt5|pa10"/>
      <w:bookmarkEnd w:id="85"/>
      <w:r w:rsidRPr="001600D0">
        <w:rPr>
          <w:rFonts w:ascii="Verdana" w:eastAsia="Times New Roman" w:hAnsi="Verdana" w:cs="Times New Roman"/>
          <w:lang w:eastAsia="ro-RO"/>
        </w:rPr>
        <w:t>(2) Lista societăţilor pentru care Oficiul Naţional al Registrului Comerţului urmează să formuleze acţiuni de dizolvare se afişează pe pagina sa de internet sau pe portalul de servicii on-line cu cel puţin 15 zile calendaristice înainte şi se transmite Ministerului Finanţelor Publice - Agenţia Naţională de Administrare Fiscală.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6" w:name="do|arII|pt5|pa11"/>
      <w:bookmarkEnd w:id="86"/>
      <w:r w:rsidRPr="001600D0">
        <w:rPr>
          <w:rFonts w:ascii="Verdana" w:eastAsia="Times New Roman" w:hAnsi="Verdana" w:cs="Times New Roman"/>
          <w:lang w:eastAsia="ro-RO"/>
        </w:rPr>
        <w:t xml:space="preserve">(3) Hotărârea tribunalului prin care s-a pronunţat dizolvarea se comunică societăţii, oficiului registrului comerţului pentru înregistrarea menţiunii de dizolvare în registrul comerţului, Ministerului Finanţelor Publice - Agenţia Naţională de Administrare Fiscală - administraţia judeţeană a finanţelor publice/administraţia finanţelor publice a sectorului, se publică în Monitorul Oficial al României, Partea a IV-a, pe pagina de internet a Oficiului Naţional a Registrului Comerţului sau pe portalul de servicii on-line al acestuia. În cazul mai multor hotărâri judecătoreşti de dizolvare, pentru situaţiile prevăzute la alin. (1), publicitatea se va putea efectua în forma unui tabel cuprinzând: numărul de ordine în registrul comerţului, codul unic de înregistrare, denumirea, forma </w:t>
      </w:r>
      <w:r w:rsidRPr="001600D0">
        <w:rPr>
          <w:rFonts w:ascii="Verdana" w:eastAsia="Times New Roman" w:hAnsi="Verdana" w:cs="Times New Roman"/>
          <w:lang w:eastAsia="ro-RO"/>
        </w:rPr>
        <w:lastRenderedPageBreak/>
        <w:t>juridică şi sediul societăţii dizolvate, instanţa care a dispus dizolvarea, numărul dosarului, numărul şi data hotărârii de dizolvare, caz în care tarifele de publicare în Monitorul Oficial al României, Partea a IV-a, se reduc cu 50%.</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7" w:name="do|arII|pt5|pa12"/>
      <w:bookmarkEnd w:id="87"/>
      <w:r w:rsidRPr="001600D0">
        <w:rPr>
          <w:rFonts w:ascii="Verdana" w:eastAsia="Times New Roman" w:hAnsi="Verdana" w:cs="Times New Roman"/>
          <w:lang w:eastAsia="ro-RO"/>
        </w:rPr>
        <w:t>(4) Publicarea hotărârii în Monitorul Oficial al României, Partea a IV-a, se face pe cheltuiala titularului cererii de dizolvare, care se poate îndrepta împotriva societăţii pentru recuperarea costurilor.</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8" w:name="do|arII|pt5|pa13"/>
      <w:bookmarkEnd w:id="88"/>
      <w:r w:rsidRPr="001600D0">
        <w:rPr>
          <w:rFonts w:ascii="Verdana" w:eastAsia="Times New Roman" w:hAnsi="Verdana" w:cs="Times New Roman"/>
          <w:lang w:eastAsia="ro-RO"/>
        </w:rPr>
        <w:t>(5) Orice persoană interesată poate face numai apel împotriva hotărârii de dizolvare, în termen de 30 de zile de la data publicării hotărârii în Monitorul Oficial al României, Partea a IV-a. Apelantul va depune o copie a apelului la oficiul registrului comerţului, pentru menţionare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89" w:name="do|arII|pt5|pa14"/>
      <w:bookmarkEnd w:id="89"/>
      <w:r w:rsidRPr="001600D0">
        <w:rPr>
          <w:rFonts w:ascii="Verdana" w:eastAsia="Times New Roman" w:hAnsi="Verdana" w:cs="Times New Roman"/>
          <w:lang w:eastAsia="ro-RO"/>
        </w:rPr>
        <w:t>(6) După rămânerea definitivă a hotărârii judecătoreşti de dizolvare, persoana juridică intră în lichidare, potrivit prevederilor prezentei legi. Oficiul Naţional al Registrului Comerţului, la cererea oricărei persoane interesate, inclusiv a Ministerului Finanţelor Publice - Agenţia Naţională de Administrare Fiscală, procedează la numirea unui lichidator înscris în Tabloul Practicienilor în Insolvenţă. Remunerarea lichidatorului se face din averea societăţii dizolvate sau, în lipsă, din fondul de lichidare, constituit potrivit legii. Remuneraţia lichidatorului este în cuantum fix de 1.000 lei, decontul final al cheltuielilor efectuate de lichidator în legătură cu lichidarea societăţii urmând a se face, pentru situaţia în care nu există bunuri în averea societăţii dizolvate, de către Uniunea Naţională a Practicienilor în Insolvenţă din România, la solicitarea lichidatorului.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0" w:name="do|arII|pt5|pa15"/>
      <w:bookmarkEnd w:id="90"/>
      <w:r w:rsidRPr="001600D0">
        <w:rPr>
          <w:rFonts w:ascii="Verdana" w:eastAsia="Times New Roman" w:hAnsi="Verdana" w:cs="Times New Roman"/>
          <w:lang w:eastAsia="ro-RO"/>
        </w:rPr>
        <w:t>(7) Rezoluţiile pronunţate în condiţiile alin. (6) se comunică electronic lichidatorului numit, se publică pe pagina de internet a Oficiului Naţional al Registrului Comerţului şi pe portalul de servicii on-line al acestuia şi se înregistrează în registrul comerţului. În exercitarea atribuţiilor sale de lichidare, atunci când lichidatorul este numit de către Oficiul Naţional al Registrului Comerţului, la cererea oricărei persoane interesate, acesta este scutit de orice taxă, tarif, comision, taxă judiciară de timbru şi altele asemenea.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1" w:name="do|arII|pt5|pa16"/>
      <w:bookmarkEnd w:id="91"/>
      <w:r w:rsidRPr="001600D0">
        <w:rPr>
          <w:rFonts w:ascii="Verdana" w:eastAsia="Times New Roman" w:hAnsi="Verdana" w:cs="Times New Roman"/>
          <w:lang w:eastAsia="ro-RO"/>
        </w:rPr>
        <w:t xml:space="preserve">(8) Dacă în termen de 3 luni de la data rămânerii definitivă a hotărârii de dizolvare nu s-a formulat </w:t>
      </w:r>
      <w:proofErr w:type="spellStart"/>
      <w:r w:rsidRPr="001600D0">
        <w:rPr>
          <w:rFonts w:ascii="Verdana" w:eastAsia="Times New Roman" w:hAnsi="Verdana" w:cs="Times New Roman"/>
          <w:lang w:eastAsia="ro-RO"/>
        </w:rPr>
        <w:t>nicio</w:t>
      </w:r>
      <w:proofErr w:type="spellEnd"/>
      <w:r w:rsidRPr="001600D0">
        <w:rPr>
          <w:rFonts w:ascii="Verdana" w:eastAsia="Times New Roman" w:hAnsi="Verdana" w:cs="Times New Roman"/>
          <w:lang w:eastAsia="ro-RO"/>
        </w:rPr>
        <w:t xml:space="preserve"> cerere de numire a lichidatorului potrivit prevederilor alin. (6), Oficiul Naţional al Registrului Comerţului sau orice persoană interesată poate solicita tribunalului radierea societăţii din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2" w:name="do|arII|pt5|pa17"/>
      <w:bookmarkEnd w:id="92"/>
      <w:r w:rsidRPr="001600D0">
        <w:rPr>
          <w:rFonts w:ascii="Verdana" w:eastAsia="Times New Roman" w:hAnsi="Verdana" w:cs="Times New Roman"/>
          <w:lang w:eastAsia="ro-RO"/>
        </w:rPr>
        <w:t xml:space="preserve">(9) Lista societăţilor pentru care Oficiul Naţional al Registrului Comerţului urmează să formuleze acţiuni de radiere, potrivit prevederilor alin. (8), se afişează pe pagina de internet a Oficiului Naţional al Registrului Comerţului sau pe portalul de servicii on-line al acestuia cu cel puţin 15 zile calendaristice înainte şi se transmite Ministerului Finanţelor </w:t>
      </w:r>
      <w:proofErr w:type="spellStart"/>
      <w:r w:rsidRPr="001600D0">
        <w:rPr>
          <w:rFonts w:ascii="Verdana" w:eastAsia="Times New Roman" w:hAnsi="Verdana" w:cs="Times New Roman"/>
          <w:lang w:eastAsia="ro-RO"/>
        </w:rPr>
        <w:t>Publice-Agenţia</w:t>
      </w:r>
      <w:proofErr w:type="spellEnd"/>
      <w:r w:rsidRPr="001600D0">
        <w:rPr>
          <w:rFonts w:ascii="Verdana" w:eastAsia="Times New Roman" w:hAnsi="Verdana" w:cs="Times New Roman"/>
          <w:lang w:eastAsia="ro-RO"/>
        </w:rPr>
        <w:t xml:space="preserve"> Naţională de Administrare Fiscală.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3" w:name="do|arII|pt5|pa18"/>
      <w:bookmarkEnd w:id="93"/>
      <w:r w:rsidRPr="001600D0">
        <w:rPr>
          <w:rFonts w:ascii="Verdana" w:eastAsia="Times New Roman" w:hAnsi="Verdana" w:cs="Times New Roman"/>
          <w:lang w:eastAsia="ro-RO"/>
        </w:rPr>
        <w:t>(10) Hotărârea tribunalului prin care s-a pronunţat radierea se comunică societăţii, oficiului registrului comerţului pentru radierea societăţii din registrul comerţului, Ministerului Finanţelor Publice - Agenţia Naţională de Administrare Fiscală - administraţia judeţeană a finanţelor publice/administraţia finanţelor publice a sectorului şi se publică, cu titlu gratuit, pe pagina de internet a Oficiului Naţional al Registrului Comerţului sau pe portalul de servicii on-line al acestuia. În cazul mai multor hotărâri judecătoreşti de radiere, publicitatea se va putea efectua în forma unui tabel cuprinzând: numărul de ordine în registrul comerţului, codul unic de înregistrare, denumirea, forma juridică şi sediul societăţii dizolvate, instanţa care a dispus dizolvarea, numărul dosarului, numărul şi data hotărârii de dizolvare.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4" w:name="do|arII|pt5|pa19"/>
      <w:bookmarkEnd w:id="94"/>
      <w:r w:rsidRPr="001600D0">
        <w:rPr>
          <w:rFonts w:ascii="Verdana" w:eastAsia="Times New Roman" w:hAnsi="Verdana" w:cs="Times New Roman"/>
          <w:lang w:eastAsia="ro-RO"/>
        </w:rPr>
        <w:t xml:space="preserve">(11) Orice persoană interesată poate face numai apel împotriva hotărârii de radiere, în termen de 30 de zile de la efectuarea publicităţii conform prevederilor </w:t>
      </w:r>
      <w:r w:rsidRPr="001600D0">
        <w:rPr>
          <w:rFonts w:ascii="Verdana" w:eastAsia="Times New Roman" w:hAnsi="Verdana" w:cs="Times New Roman"/>
          <w:lang w:eastAsia="ro-RO"/>
        </w:rPr>
        <w:lastRenderedPageBreak/>
        <w:t>alin. (9). Apelantul va depune o copie a apelului la oficiul registrului comerţului, pentru menţionare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5" w:name="do|arII|pt5|pa20"/>
      <w:bookmarkEnd w:id="95"/>
      <w:r w:rsidRPr="001600D0">
        <w:rPr>
          <w:rFonts w:ascii="Verdana" w:eastAsia="Times New Roman" w:hAnsi="Verdana" w:cs="Times New Roman"/>
          <w:lang w:eastAsia="ro-RO"/>
        </w:rPr>
        <w:t>(12) Vizualizarea hotărârilor de dizolvare şi radiere şi a rezoluţiilor de numire a lichidatorului, publicate pe pagina de internet a Oficiului Naţional al Registrului Comerţului sau pe portalul de servicii on-line al acestuia, se face cu titlu gratuit.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6" w:name="do|arII|pt5|pa21"/>
      <w:bookmarkEnd w:id="96"/>
      <w:r w:rsidRPr="001600D0">
        <w:rPr>
          <w:rFonts w:ascii="Verdana" w:eastAsia="Times New Roman" w:hAnsi="Verdana" w:cs="Times New Roman"/>
          <w:lang w:eastAsia="ro-RO"/>
        </w:rPr>
        <w:t>(13) Bunurile rămase din patrimoniul persoanei juridice radiate din registrul comerţului, în condiţiile alin. (8)-(10), le revin acţionarilor/asociaţilor."</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7" w:name="do|arII|pt6"/>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
      <w:r w:rsidRPr="001600D0">
        <w:rPr>
          <w:rFonts w:ascii="Verdana" w:eastAsia="Times New Roman" w:hAnsi="Verdana" w:cs="Times New Roman"/>
          <w:b/>
          <w:bCs/>
          <w:color w:val="8F0000"/>
          <w:lang w:eastAsia="ro-RO"/>
        </w:rPr>
        <w:t>6.</w:t>
      </w:r>
      <w:r w:rsidRPr="001600D0">
        <w:rPr>
          <w:rFonts w:ascii="Verdana" w:eastAsia="Times New Roman" w:hAnsi="Verdana" w:cs="Times New Roman"/>
          <w:lang w:eastAsia="ro-RO"/>
        </w:rPr>
        <w:t>La articolul 251</w:t>
      </w:r>
      <w:r w:rsidRPr="001600D0">
        <w:rPr>
          <w:rFonts w:ascii="Verdana" w:eastAsia="Times New Roman" w:hAnsi="Verdana" w:cs="Times New Roman"/>
          <w:vertAlign w:val="superscript"/>
          <w:lang w:eastAsia="ro-RO"/>
        </w:rPr>
        <w:t>14</w:t>
      </w:r>
      <w:r w:rsidRPr="001600D0">
        <w:rPr>
          <w:rFonts w:ascii="Verdana" w:eastAsia="Times New Roman" w:hAnsi="Verdana" w:cs="Times New Roman"/>
          <w:lang w:eastAsia="ro-RO"/>
        </w:rPr>
        <w:t>, alineatele (3) şi (4) se modifică şi vor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8" w:name="do|arII|pt6|pa1"/>
      <w:bookmarkEnd w:id="98"/>
      <w:r w:rsidRPr="001600D0">
        <w:rPr>
          <w:rFonts w:ascii="Verdana" w:eastAsia="Times New Roman" w:hAnsi="Verdana" w:cs="Times New Roman"/>
          <w:lang w:eastAsia="ro-RO"/>
        </w:rPr>
        <w:t>"(3) Oficiul registrului comerţului unde este înmatriculată societatea absorbantă sau societatea nou-înfiinţată va notifica de îndată, prin intermediul sistemului de interconectare a registrelor comerţului, prevăzut la art. 2</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xml:space="preserve"> din Legea nr. </w:t>
      </w:r>
      <w:hyperlink r:id="rId15" w:history="1">
        <w:r w:rsidRPr="001600D0">
          <w:rPr>
            <w:rFonts w:ascii="Verdana" w:eastAsia="Times New Roman" w:hAnsi="Verdana" w:cs="Times New Roman"/>
            <w:b/>
            <w:bCs/>
            <w:color w:val="333399"/>
            <w:u w:val="single"/>
            <w:lang w:eastAsia="ro-RO"/>
          </w:rPr>
          <w:t>26/1990</w:t>
        </w:r>
      </w:hyperlink>
      <w:r w:rsidRPr="001600D0">
        <w:rPr>
          <w:rFonts w:ascii="Verdana" w:eastAsia="Times New Roman" w:hAnsi="Verdana" w:cs="Times New Roman"/>
          <w:lang w:eastAsia="ro-RO"/>
        </w:rPr>
        <w:t xml:space="preserve"> privind registrul comerţului, republicată, cu modificările şi completările ulterioare, pe cheltuiala societăţii, realizarea fuziunii transfrontaliere autorităţilor similare din statele membre în care sunt înmatriculate societăţile participante la fuziune, în vederea radierii acestora.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99" w:name="do|arII|pt6|pa2"/>
      <w:bookmarkEnd w:id="99"/>
      <w:r w:rsidRPr="001600D0">
        <w:rPr>
          <w:rFonts w:ascii="Verdana" w:eastAsia="Times New Roman" w:hAnsi="Verdana" w:cs="Times New Roman"/>
          <w:lang w:eastAsia="ro-RO"/>
        </w:rPr>
        <w:t>(4) Oficiul registrului comerţului unde sunt înmatriculate societăţile absorbite - persoane juridice române - radiază din registrul comerţului aceste societăţi, în temeiul notificării comunicate potrivit alin. (3) de autoritatea competentă din statul membru a cărui naţionalitate o deţine societatea absorbantă sau societatea nou-înfiinţată."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0" w:name="do|arII|pt7"/>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
      <w:r w:rsidRPr="001600D0">
        <w:rPr>
          <w:rFonts w:ascii="Verdana" w:eastAsia="Times New Roman" w:hAnsi="Verdana" w:cs="Times New Roman"/>
          <w:b/>
          <w:bCs/>
          <w:color w:val="8F0000"/>
          <w:lang w:eastAsia="ro-RO"/>
        </w:rPr>
        <w:t>7.</w:t>
      </w:r>
      <w:r w:rsidRPr="001600D0">
        <w:rPr>
          <w:rFonts w:ascii="Verdana" w:eastAsia="Times New Roman" w:hAnsi="Verdana" w:cs="Times New Roman"/>
          <w:lang w:eastAsia="ro-RO"/>
        </w:rPr>
        <w:t>Articolul 251</w:t>
      </w:r>
      <w:r w:rsidRPr="001600D0">
        <w:rPr>
          <w:rFonts w:ascii="Verdana" w:eastAsia="Times New Roman" w:hAnsi="Verdana" w:cs="Times New Roman"/>
          <w:vertAlign w:val="superscript"/>
          <w:lang w:eastAsia="ro-RO"/>
        </w:rPr>
        <w:t>18</w:t>
      </w:r>
      <w:r w:rsidRPr="001600D0">
        <w:rPr>
          <w:rFonts w:ascii="Verdana" w:eastAsia="Times New Roman" w:hAnsi="Verdana" w:cs="Times New Roman"/>
          <w:lang w:eastAsia="ro-RO"/>
        </w:rPr>
        <w:t xml:space="preserve">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1" w:name="do|arII|pt7|pa1"/>
      <w:bookmarkEnd w:id="101"/>
      <w:r w:rsidRPr="001600D0">
        <w:rPr>
          <w:rFonts w:ascii="Verdana" w:eastAsia="Times New Roman" w:hAnsi="Verdana" w:cs="Times New Roman"/>
          <w:lang w:eastAsia="ro-RO"/>
        </w:rPr>
        <w:t>"Art. 251</w:t>
      </w:r>
      <w:r w:rsidRPr="001600D0">
        <w:rPr>
          <w:rFonts w:ascii="Verdana" w:eastAsia="Times New Roman" w:hAnsi="Verdana" w:cs="Times New Roman"/>
          <w:vertAlign w:val="superscript"/>
          <w:lang w:eastAsia="ro-RO"/>
        </w:rPr>
        <w:t>18</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2" w:name="do|arII|pt7|pa2"/>
      <w:bookmarkEnd w:id="102"/>
      <w:r w:rsidRPr="001600D0">
        <w:rPr>
          <w:rFonts w:ascii="Verdana" w:eastAsia="Times New Roman" w:hAnsi="Verdana" w:cs="Times New Roman"/>
          <w:lang w:eastAsia="ro-RO"/>
        </w:rPr>
        <w:t>În cazul în care fuziunea transfrontalieră prin absorbţie este realizată de o societate absorbantă care deţine cel puţin 90%, dar nu totalitatea acţiunilor/părţilor sociale sau a altor valori mobiliare ce conferă titularilor lor drept de vot în adunările generale ale societăţii/societăţilor absorbite, rapoartele expertului sau experţilor independenţi, prevăzute la art. 251</w:t>
      </w:r>
      <w:r w:rsidRPr="001600D0">
        <w:rPr>
          <w:rFonts w:ascii="Verdana" w:eastAsia="Times New Roman" w:hAnsi="Verdana" w:cs="Times New Roman"/>
          <w:vertAlign w:val="superscript"/>
          <w:lang w:eastAsia="ro-RO"/>
        </w:rPr>
        <w:t>8</w:t>
      </w:r>
      <w:r w:rsidRPr="001600D0">
        <w:rPr>
          <w:rFonts w:ascii="Verdana" w:eastAsia="Times New Roman" w:hAnsi="Verdana" w:cs="Times New Roman"/>
          <w:lang w:eastAsia="ro-RO"/>
        </w:rPr>
        <w:t>, şi documentele supuse controlului sunt obligatorii numai în măsura în care legea care guvernează societatea absorbantă sau societatea/societăţile absorbite prevede astfel."</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3" w:name="do|arII|pt8"/>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
      <w:r w:rsidRPr="001600D0">
        <w:rPr>
          <w:rFonts w:ascii="Verdana" w:eastAsia="Times New Roman" w:hAnsi="Verdana" w:cs="Times New Roman"/>
          <w:b/>
          <w:bCs/>
          <w:color w:val="8F0000"/>
          <w:lang w:eastAsia="ro-RO"/>
        </w:rPr>
        <w:t>8.</w:t>
      </w:r>
      <w:r w:rsidRPr="001600D0">
        <w:rPr>
          <w:rFonts w:ascii="Verdana" w:eastAsia="Times New Roman" w:hAnsi="Verdana" w:cs="Times New Roman"/>
          <w:lang w:eastAsia="ro-RO"/>
        </w:rPr>
        <w:t>Articolul 260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4" w:name="do|arII|pt8|pa1"/>
      <w:bookmarkEnd w:id="104"/>
      <w:r w:rsidRPr="001600D0">
        <w:rPr>
          <w:rFonts w:ascii="Verdana" w:eastAsia="Times New Roman" w:hAnsi="Verdana" w:cs="Times New Roman"/>
          <w:lang w:eastAsia="ro-RO"/>
        </w:rPr>
        <w:t>"Art. 260</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5" w:name="do|arII|pt8|pa2"/>
      <w:bookmarkEnd w:id="105"/>
      <w:r w:rsidRPr="001600D0">
        <w:rPr>
          <w:rFonts w:ascii="Verdana" w:eastAsia="Times New Roman" w:hAnsi="Verdana" w:cs="Times New Roman"/>
          <w:lang w:eastAsia="ro-RO"/>
        </w:rPr>
        <w:t>(1) Lichidarea societăţii trebuie terminată în cel mult un an de la data înregistrării în registrul comerţului a menţiunii de dizolvare. Pentru motive temeinice, la cererea lichidatorului, oficiul registrului comerţului poate prelungi acest termen cu încă un an, dar nu mai mult de două ori.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6" w:name="do|arII|pt8|pa3"/>
      <w:bookmarkEnd w:id="106"/>
      <w:r w:rsidRPr="001600D0">
        <w:rPr>
          <w:rFonts w:ascii="Verdana" w:eastAsia="Times New Roman" w:hAnsi="Verdana" w:cs="Times New Roman"/>
          <w:lang w:eastAsia="ro-RO"/>
        </w:rPr>
        <w:t>(2) Lichidarea nu liberează pe acţionari/asociaţi şi nu împiedică deschiderea procedurii de insolvenţă a societăţii.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7" w:name="do|arII|pt8|pa4"/>
      <w:bookmarkEnd w:id="107"/>
      <w:r w:rsidRPr="001600D0">
        <w:rPr>
          <w:rFonts w:ascii="Verdana" w:eastAsia="Times New Roman" w:hAnsi="Verdana" w:cs="Times New Roman"/>
          <w:lang w:eastAsia="ro-RO"/>
        </w:rPr>
        <w:t>(3) În termen de 60 de zile de la înregistrarea în registrul comerţului a menţiunii de dizolvare vor fi numiţi lichidatorii, în condiţiile art. 262, respectiv art. 264.</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8" w:name="do|arII|pt8|pa5"/>
      <w:bookmarkEnd w:id="108"/>
      <w:r w:rsidRPr="001600D0">
        <w:rPr>
          <w:rFonts w:ascii="Verdana" w:eastAsia="Times New Roman" w:hAnsi="Verdana" w:cs="Times New Roman"/>
          <w:lang w:eastAsia="ro-RO"/>
        </w:rPr>
        <w:t>(4) În termen de 60 de zile de la numire, lichidatorul trebuie să depună la oficiul registrului comerţului, pentru menţionare în registrul comerţului, un raport privind situaţia economică a societăţii. Dacă, potrivit raportului, debitorul îndeplineşte condiţiile pentru deschiderea procedurii simplificate de insolvenţă, lichidatorul are obligaţia de a solicita deschiderea acestei proceduri în termen de 15 zile de la data depunerii raportului.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09" w:name="do|arII|pt8|pa6"/>
      <w:bookmarkEnd w:id="109"/>
      <w:r w:rsidRPr="001600D0">
        <w:rPr>
          <w:rFonts w:ascii="Verdana" w:eastAsia="Times New Roman" w:hAnsi="Verdana" w:cs="Times New Roman"/>
          <w:lang w:eastAsia="ro-RO"/>
        </w:rPr>
        <w:t xml:space="preserve">(5) Nerespectarea obligaţiei de depunere a raportului prevăzut la alin. (4) constituie contravenţie şi se sancţionează cu amendă de la 50 lei la 100 lei. Constatarea contravenţiilor şi aplicarea sancţiunilor se realizează, din oficiu sau la sesizarea oricărei părţi interesate, de către persoana competentă cu soluţionarea cererilor de înregistrare în registrul comerţului. Sancţiunea se aplică </w:t>
      </w:r>
      <w:r w:rsidRPr="001600D0">
        <w:rPr>
          <w:rFonts w:ascii="Verdana" w:eastAsia="Times New Roman" w:hAnsi="Verdana" w:cs="Times New Roman"/>
          <w:lang w:eastAsia="ro-RO"/>
        </w:rPr>
        <w:lastRenderedPageBreak/>
        <w:t>şi lichidatorului care nu introduce cererea de deschidere a procedurii de faliment în termenul prevăzut la alin. (4).</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0" w:name="do|arII|pt8|pa7"/>
      <w:bookmarkEnd w:id="110"/>
      <w:r w:rsidRPr="001600D0">
        <w:rPr>
          <w:rFonts w:ascii="Verdana" w:eastAsia="Times New Roman" w:hAnsi="Verdana" w:cs="Times New Roman"/>
          <w:lang w:eastAsia="ro-RO"/>
        </w:rPr>
        <w:t>(6) În termen de 15 zile de la terminarea lichidării, lichidatorii vor depune la registrul comerţului cererea de radiere a societăţii din registrul comerţului, pe baza raportului final de lichidare şi a situaţiilor financiare de lichidare prin care se prezintă situaţia patrimoniului, a creanţelor şi repartizarea activelor rămase, după caz, sub sancţiunea unei amenzi de 20 lei pe zi de întârziere, care va fi aplicată, din oficiu sau la sesizarea oricărei părţi interesate, de către persoana competentă cu soluţionarea cererilor de înregistrare în registrul comerţului. Rezoluţia prin care se dispune radierea societăţii din registrul comerţului se publică pe pagina de internet a Oficiului Naţional al Registrului Comerţului şi pe portalul de servicii on-line al acestuia.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1" w:name="do|arII|pt8|pa8"/>
      <w:bookmarkEnd w:id="111"/>
      <w:r w:rsidRPr="001600D0">
        <w:rPr>
          <w:rFonts w:ascii="Verdana" w:eastAsia="Times New Roman" w:hAnsi="Verdana" w:cs="Times New Roman"/>
          <w:lang w:eastAsia="ro-RO"/>
        </w:rPr>
        <w:t xml:space="preserve">(7) Dacă în termen de 3 luni de la expirarea termenului menţionat la alin. (1), prelungit după caz, oficiul registrului comerţului nu a fost sesizat cu </w:t>
      </w:r>
      <w:proofErr w:type="spellStart"/>
      <w:r w:rsidRPr="001600D0">
        <w:rPr>
          <w:rFonts w:ascii="Verdana" w:eastAsia="Times New Roman" w:hAnsi="Verdana" w:cs="Times New Roman"/>
          <w:lang w:eastAsia="ro-RO"/>
        </w:rPr>
        <w:t>nicio</w:t>
      </w:r>
      <w:proofErr w:type="spellEnd"/>
      <w:r w:rsidRPr="001600D0">
        <w:rPr>
          <w:rFonts w:ascii="Verdana" w:eastAsia="Times New Roman" w:hAnsi="Verdana" w:cs="Times New Roman"/>
          <w:lang w:eastAsia="ro-RO"/>
        </w:rPr>
        <w:t xml:space="preserve"> cerere de radiere, Oficiul Naţional al Registrului Comerţului sau orice persoană interesată va solicita tribunalului radierea societăţii din registrul comerţului. Lista societăţilor pentru care Oficiul Naţional al Registrului Comerţului urmează să formuleze acţiuni de radiere se afişează pe pagina de internet a Oficiului Naţional al Registrului Comerţului sau pe portalul de servicii on-line al acestuia cu cel puţin 15 zile calendaristice înainte şi se transmite Ministerului Finanţelor </w:t>
      </w:r>
      <w:proofErr w:type="spellStart"/>
      <w:r w:rsidRPr="001600D0">
        <w:rPr>
          <w:rFonts w:ascii="Verdana" w:eastAsia="Times New Roman" w:hAnsi="Verdana" w:cs="Times New Roman"/>
          <w:lang w:eastAsia="ro-RO"/>
        </w:rPr>
        <w:t>Publice-Agenţia</w:t>
      </w:r>
      <w:proofErr w:type="spellEnd"/>
      <w:r w:rsidRPr="001600D0">
        <w:rPr>
          <w:rFonts w:ascii="Verdana" w:eastAsia="Times New Roman" w:hAnsi="Verdana" w:cs="Times New Roman"/>
          <w:lang w:eastAsia="ro-RO"/>
        </w:rPr>
        <w:t xml:space="preserve"> Naţională de Administrare Fiscală.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2" w:name="do|arII|pt8|pa9"/>
      <w:bookmarkEnd w:id="112"/>
      <w:r w:rsidRPr="001600D0">
        <w:rPr>
          <w:rFonts w:ascii="Verdana" w:eastAsia="Times New Roman" w:hAnsi="Verdana" w:cs="Times New Roman"/>
          <w:lang w:eastAsia="ro-RO"/>
        </w:rPr>
        <w:t>(8) Hotărârea tribunalului prin care s-a pronunţat radierea se comunică societăţii, oficiului registrului comerţului pentru radierea societăţii din registrul comerţului, Ministerului Finanţelor Publice - Agenţia Naţională de Administrare Fiscală - administraţia judeţeană a finanţelor publice/administraţia finanţelor publice a sectorului şi se publică pe pagina de internet a Oficiului Naţional al Registrului Comerţului şi pe portalul de servicii on-line al acestuia. În cazul mai multor hotărâri judecătoreşti de radiere, pentru situaţiile prevăzute la alin. (7), publicitatea se va putea efectua în forma unui tabel cuprinzând: numărul de ordine în registrul comerţului, codul unic de înregistrare, denumirea, forma juridică şi sediul societăţii dizolvate, instanţa care a dispus radierea, numărul dosarului, numărul şi data hotărârii de radiere.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3" w:name="do|arII|pt8|pa10"/>
      <w:bookmarkEnd w:id="113"/>
      <w:r w:rsidRPr="001600D0">
        <w:rPr>
          <w:rFonts w:ascii="Verdana" w:eastAsia="Times New Roman" w:hAnsi="Verdana" w:cs="Times New Roman"/>
          <w:lang w:eastAsia="ro-RO"/>
        </w:rPr>
        <w:t>(9) Orice persoană interesată poate face apel împotriva hotărârii de radiere, în termen de 30 de zile de la efectuarea publicităţii conform prevederilor alin. (8). Apelantul va depune o copie a apelului la oficiul registrului comerţului, pentru menţionare în registrul comerţului.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4" w:name="do|arII|pt8|pa11"/>
      <w:bookmarkEnd w:id="114"/>
      <w:r w:rsidRPr="001600D0">
        <w:rPr>
          <w:rFonts w:ascii="Verdana" w:eastAsia="Times New Roman" w:hAnsi="Verdana" w:cs="Times New Roman"/>
          <w:lang w:eastAsia="ro-RO"/>
        </w:rPr>
        <w:t>(10) În cazul în care prevederile art. 270</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xml:space="preserve"> nu sunt aplicabile, întrucât societatea aflată în lichidare, deşi întruneşte condiţiile prevăzute la art. 38 alin. (2) din Legea nr. </w:t>
      </w:r>
      <w:hyperlink r:id="rId16" w:history="1">
        <w:r w:rsidRPr="001600D0">
          <w:rPr>
            <w:rFonts w:ascii="Verdana" w:eastAsia="Times New Roman" w:hAnsi="Verdana" w:cs="Times New Roman"/>
            <w:b/>
            <w:bCs/>
            <w:color w:val="333399"/>
            <w:u w:val="single"/>
            <w:lang w:eastAsia="ro-RO"/>
          </w:rPr>
          <w:t>85/2014</w:t>
        </w:r>
      </w:hyperlink>
      <w:r w:rsidRPr="001600D0">
        <w:rPr>
          <w:rFonts w:ascii="Verdana" w:eastAsia="Times New Roman" w:hAnsi="Verdana" w:cs="Times New Roman"/>
          <w:lang w:eastAsia="ro-RO"/>
        </w:rPr>
        <w:t xml:space="preserve"> privind procedurile de prevenire a insolvenţei şi de insolvenţă, nu îndeplineşte şi cerinţa prevăzută la art. 5 pct. 72 din aceeaşi lege, persoana învestită cu soluţionarea cererii va dispune radierea societăţii în baza raportului lichidatorului numit.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5" w:name="do|arII|pt8|pa12"/>
      <w:bookmarkEnd w:id="115"/>
      <w:r w:rsidRPr="001600D0">
        <w:rPr>
          <w:rFonts w:ascii="Verdana" w:eastAsia="Times New Roman" w:hAnsi="Verdana" w:cs="Times New Roman"/>
          <w:lang w:eastAsia="ro-RO"/>
        </w:rPr>
        <w:t>(11) Bunurile rămase din patrimoniul societăţii radiate din registrul comerţului, în condiţiile prezentului articol, revin acţionarilor/asociaţilor, în condiţiile legii."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6" w:name="do|arIII"/>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
      <w:r w:rsidRPr="001600D0">
        <w:rPr>
          <w:rFonts w:ascii="Verdana" w:eastAsia="Times New Roman" w:hAnsi="Verdana" w:cs="Times New Roman"/>
          <w:b/>
          <w:bCs/>
          <w:color w:val="0000AF"/>
          <w:lang w:eastAsia="ro-RO"/>
        </w:rPr>
        <w:t>Art. III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7" w:name="do|arIII|pa1"/>
      <w:bookmarkEnd w:id="117"/>
      <w:r w:rsidRPr="001600D0">
        <w:rPr>
          <w:rFonts w:ascii="Verdana" w:eastAsia="Times New Roman" w:hAnsi="Verdana" w:cs="Times New Roman"/>
          <w:lang w:eastAsia="ro-RO"/>
        </w:rPr>
        <w:t xml:space="preserve">Legea nr. </w:t>
      </w:r>
      <w:hyperlink r:id="rId17" w:history="1">
        <w:r w:rsidRPr="001600D0">
          <w:rPr>
            <w:rFonts w:ascii="Verdana" w:eastAsia="Times New Roman" w:hAnsi="Verdana" w:cs="Times New Roman"/>
            <w:b/>
            <w:bCs/>
            <w:color w:val="333399"/>
            <w:u w:val="single"/>
            <w:lang w:eastAsia="ro-RO"/>
          </w:rPr>
          <w:t>359/2004</w:t>
        </w:r>
      </w:hyperlink>
      <w:r w:rsidRPr="001600D0">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publicată în Monitorul Oficial al României, Partea I, nr. 839 din 13 septembrie 2004, cu modificările şi completările ulterioare, se modifică şi se completează după cum urmează: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8" w:name="do|arIII|pt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
      <w:r w:rsidRPr="001600D0">
        <w:rPr>
          <w:rFonts w:ascii="Verdana" w:eastAsia="Times New Roman" w:hAnsi="Verdana" w:cs="Times New Roman"/>
          <w:b/>
          <w:bCs/>
          <w:color w:val="8F0000"/>
          <w:lang w:eastAsia="ro-RO"/>
        </w:rPr>
        <w:t>1.</w:t>
      </w:r>
      <w:r w:rsidRPr="001600D0">
        <w:rPr>
          <w:rFonts w:ascii="Verdana" w:eastAsia="Times New Roman" w:hAnsi="Verdana" w:cs="Times New Roman"/>
          <w:lang w:eastAsia="ro-RO"/>
        </w:rPr>
        <w:t>La articolul 6, după alineatul (2) se introduce un nou alineat, alineatul (2</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cu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19" w:name="do|arIII|pt1|pa1"/>
      <w:bookmarkEnd w:id="119"/>
      <w:r w:rsidRPr="001600D0">
        <w:rPr>
          <w:rFonts w:ascii="Verdana" w:eastAsia="Times New Roman" w:hAnsi="Verdana" w:cs="Times New Roman"/>
          <w:lang w:eastAsia="ro-RO"/>
        </w:rPr>
        <w:t>"(2</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xml:space="preserve">) Cererile de înregistrare şi documentele eliberate în format electronic, având încorporată, ataşată sau logic asociată semnătura electronică extinsă, pot fi trimise prin mijloace electronice, prin intermediul portalului de servicii on-line al Oficiului Naţional al Registrului Comerţului, precum şi prin intermediul sistemului Punctul de contact unic electronic (PCU), în conformitate cu prevederile Ordonanţei de urgenţă a Guvernului nr. </w:t>
      </w:r>
      <w:hyperlink r:id="rId18" w:history="1">
        <w:r w:rsidRPr="001600D0">
          <w:rPr>
            <w:rFonts w:ascii="Verdana" w:eastAsia="Times New Roman" w:hAnsi="Verdana" w:cs="Times New Roman"/>
            <w:b/>
            <w:bCs/>
            <w:color w:val="333399"/>
            <w:u w:val="single"/>
            <w:lang w:eastAsia="ro-RO"/>
          </w:rPr>
          <w:t>49/2009</w:t>
        </w:r>
      </w:hyperlink>
      <w:r w:rsidRPr="001600D0">
        <w:rPr>
          <w:rFonts w:ascii="Verdana" w:eastAsia="Times New Roman" w:hAnsi="Verdana" w:cs="Times New Roman"/>
          <w:lang w:eastAsia="ro-RO"/>
        </w:rPr>
        <w:t xml:space="preserve"> privind libertatea de stabilire a prestatorilor de servicii şi libertatea de a furniza servicii în România, aprobată cu modificări şi completări prin Legea nr. </w:t>
      </w:r>
      <w:hyperlink r:id="rId19" w:history="1">
        <w:r w:rsidRPr="001600D0">
          <w:rPr>
            <w:rFonts w:ascii="Verdana" w:eastAsia="Times New Roman" w:hAnsi="Verdana" w:cs="Times New Roman"/>
            <w:b/>
            <w:bCs/>
            <w:color w:val="333399"/>
            <w:u w:val="single"/>
            <w:lang w:eastAsia="ro-RO"/>
          </w:rPr>
          <w:t>68/2010</w:t>
        </w:r>
      </w:hyperlink>
      <w:r w:rsidRPr="001600D0">
        <w:rPr>
          <w:rFonts w:ascii="Verdana" w:eastAsia="Times New Roman" w:hAnsi="Verdana" w:cs="Times New Roman"/>
          <w:lang w:eastAsia="ro-RO"/>
        </w:rPr>
        <w: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0" w:name="do|arIII|pt2"/>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
      <w:r w:rsidRPr="001600D0">
        <w:rPr>
          <w:rFonts w:ascii="Verdana" w:eastAsia="Times New Roman" w:hAnsi="Verdana" w:cs="Times New Roman"/>
          <w:b/>
          <w:bCs/>
          <w:color w:val="8F0000"/>
          <w:lang w:eastAsia="ro-RO"/>
        </w:rPr>
        <w:t>2.</w:t>
      </w:r>
      <w:r w:rsidRPr="001600D0">
        <w:rPr>
          <w:rFonts w:ascii="Verdana" w:eastAsia="Times New Roman" w:hAnsi="Verdana" w:cs="Times New Roman"/>
          <w:lang w:eastAsia="ro-RO"/>
        </w:rPr>
        <w:t>Articolul 8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1" w:name="do|arIII|pt2|pa1"/>
      <w:bookmarkEnd w:id="121"/>
      <w:r w:rsidRPr="001600D0">
        <w:rPr>
          <w:rFonts w:ascii="Verdana" w:eastAsia="Times New Roman" w:hAnsi="Verdana" w:cs="Times New Roman"/>
          <w:lang w:eastAsia="ro-RO"/>
        </w:rPr>
        <w:t>"Art. 8</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2" w:name="do|arIII|pt2|pa2"/>
      <w:bookmarkEnd w:id="122"/>
      <w:r w:rsidRPr="001600D0">
        <w:rPr>
          <w:rFonts w:ascii="Verdana" w:eastAsia="Times New Roman" w:hAnsi="Verdana" w:cs="Times New Roman"/>
          <w:lang w:eastAsia="ro-RO"/>
        </w:rPr>
        <w:t>(1) La înmatriculare/înregistrare, solicitanţilor li se eliberează certificatul de înregistrare, conţinând numărul de ordine din registrul comerţului şi codul unic de înregistrare fiscală atribuit de Ministerul Finanţelor Publice, precum şi, după caz, identificatorul unic la nivel european (EUID) şi alte date, stabilite prin ordin al ministrului justiţiei. Certificatul de înregistrare este însoţit de rezoluţia persoanei competente cu soluţionarea cererii de înregistrare, precum şi de alte acte prevăzute de prezenta lege.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3" w:name="do|arIII|pt2|pa3"/>
      <w:bookmarkEnd w:id="123"/>
      <w:r w:rsidRPr="001600D0">
        <w:rPr>
          <w:rFonts w:ascii="Verdana" w:eastAsia="Times New Roman" w:hAnsi="Verdana" w:cs="Times New Roman"/>
          <w:lang w:eastAsia="ro-RO"/>
        </w:rPr>
        <w:t>(2) La înregistrarea modificărilor actului constitutiv se eliberează certificatul de înscriere de menţiuni, însoţit de rezoluţia persoanei competente cu soluţionarea cererii de înregistrare, precum şi alte acte prevăzute de prezenta lege.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4" w:name="do|arIII|pt2|pa4"/>
      <w:bookmarkEnd w:id="124"/>
      <w:r w:rsidRPr="001600D0">
        <w:rPr>
          <w:rFonts w:ascii="Verdana" w:eastAsia="Times New Roman" w:hAnsi="Verdana" w:cs="Times New Roman"/>
          <w:lang w:eastAsia="ro-RO"/>
        </w:rPr>
        <w:t>(3) Atât la înmatriculare, cât şi la fiecare înregistrare a modificărilor actului constitutiv, solicitanţilor, odată cu eliberarea documentelor menţionate la alin. (1) şi (2), li se pot furniza informaţii privind datele înregistrate în registrul comerţului, cu achitarea tarifelor aferente.</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5" w:name="do|arIII|pt2|pa5"/>
      <w:bookmarkEnd w:id="125"/>
      <w:r w:rsidRPr="001600D0">
        <w:rPr>
          <w:rFonts w:ascii="Verdana" w:eastAsia="Times New Roman" w:hAnsi="Verdana" w:cs="Times New Roman"/>
          <w:lang w:eastAsia="ro-RO"/>
        </w:rPr>
        <w:t>(4) Termenul de eliberare a certificatului de înregistrare şi a certificatului de înscriere de menţiuni este de 3 zile lucrătoare de la data înregistrării cererii, dacă persoana competentă să soluţioneze cererile de înregistrare nu dispune altfel, pentru completarea documentaţiei."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6" w:name="do|arIII|pt3"/>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
      <w:r w:rsidRPr="001600D0">
        <w:rPr>
          <w:rFonts w:ascii="Verdana" w:eastAsia="Times New Roman" w:hAnsi="Verdana" w:cs="Times New Roman"/>
          <w:b/>
          <w:bCs/>
          <w:color w:val="8F0000"/>
          <w:lang w:eastAsia="ro-RO"/>
        </w:rPr>
        <w:t>3.</w:t>
      </w:r>
      <w:r w:rsidRPr="001600D0">
        <w:rPr>
          <w:rFonts w:ascii="Verdana" w:eastAsia="Times New Roman" w:hAnsi="Verdana" w:cs="Times New Roman"/>
          <w:lang w:eastAsia="ro-RO"/>
        </w:rPr>
        <w:t>Articolul 14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7" w:name="do|arIII|pt3|pa1"/>
      <w:bookmarkEnd w:id="127"/>
      <w:r w:rsidRPr="001600D0">
        <w:rPr>
          <w:rFonts w:ascii="Verdana" w:eastAsia="Times New Roman" w:hAnsi="Verdana" w:cs="Times New Roman"/>
          <w:lang w:eastAsia="ro-RO"/>
        </w:rPr>
        <w:t>"Art. 14</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8" w:name="do|arIII|pt3|pa2"/>
      <w:bookmarkEnd w:id="128"/>
      <w:r w:rsidRPr="001600D0">
        <w:rPr>
          <w:rFonts w:ascii="Verdana" w:eastAsia="Times New Roman" w:hAnsi="Verdana" w:cs="Times New Roman"/>
          <w:lang w:eastAsia="ro-RO"/>
        </w:rPr>
        <w:t>(1) În următoarea zi lucrătoare după efectuarea înmatriculării persoanelor juridice, oficiul registrului comerţului comunică un extras al rezoluţiei prin care s-a dispus înmatricularea către Regia Autonomă «Monitorul Oficial», spre publicare, pe cheltuiala solicitantului. La cererea şi pe cheltuiala solicitantului, rezoluţia se publică integral.</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29" w:name="do|arIII|pt3|pa3"/>
      <w:bookmarkEnd w:id="129"/>
      <w:r w:rsidRPr="001600D0">
        <w:rPr>
          <w:rFonts w:ascii="Verdana" w:eastAsia="Times New Roman" w:hAnsi="Verdana" w:cs="Times New Roman"/>
          <w:lang w:eastAsia="ro-RO"/>
        </w:rPr>
        <w:t>(2) Extrasul rezoluţiei prin care s-a dispus înmatricularea persoanei juridice cuprinde următoarele elemente: numărul şi data rezoluţiei, denumirea, sediul social şi forma juridică, numele şi adresa fondatorilor, administratorilor şi, dacă este cazul, a cenzorilor, domeniul şi activitatea principală, capitalul social şi durata de funcţionare. Pe extras se va menţiona numărul de ordine în registrul comerţului, codul unic de înregistrare fiscală atribuit şi, după caz, identificatorul unic la nivel european (EUID).</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0" w:name="do|arIII|pt3|pa4"/>
      <w:bookmarkEnd w:id="130"/>
      <w:r w:rsidRPr="001600D0">
        <w:rPr>
          <w:rFonts w:ascii="Verdana" w:eastAsia="Times New Roman" w:hAnsi="Verdana" w:cs="Times New Roman"/>
          <w:lang w:eastAsia="ro-RO"/>
        </w:rPr>
        <w:t xml:space="preserve">(3) Publicarea în Monitorul Oficial al României a extrasului rezoluţiei sau, după caz, a rezoluţiei integrale se va efectua în cel mult 21 de zile lucrătoare de la data înregistrării cererii la oficiul registrului comerţului. Regia Autonomă «Monitorul Oficial» are la dispoziţie pentru efectuarea publicării un termen de 17 zile lucrătoare de la data primirii extrasului rezoluţiei sau, după caz, a rezoluţiei integrale. Dacă termenul prevăzut la art. 8 alin. (4) se modifică corespunzător celor dispuse de către persoana competentă să soluţioneze cererile de </w:t>
      </w:r>
      <w:r w:rsidRPr="001600D0">
        <w:rPr>
          <w:rFonts w:ascii="Verdana" w:eastAsia="Times New Roman" w:hAnsi="Verdana" w:cs="Times New Roman"/>
          <w:lang w:eastAsia="ro-RO"/>
        </w:rPr>
        <w:lastRenderedPageBreak/>
        <w:t>înregistrare, pentru completarea documentaţiei, termenul de publicare se prelungeşte în mod corespunzător.</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1" w:name="do|arIII|pt3|pa5"/>
      <w:bookmarkEnd w:id="131"/>
      <w:r w:rsidRPr="001600D0">
        <w:rPr>
          <w:rFonts w:ascii="Verdana" w:eastAsia="Times New Roman" w:hAnsi="Verdana" w:cs="Times New Roman"/>
          <w:lang w:eastAsia="ro-RO"/>
        </w:rPr>
        <w:t>(4) Prevederile alin. (1) şi (3) se aplică în mod corespunzător pentru toate actele care se înregistrează în registrul comerţului şi fac obiectul publicării în Monitorul Oficial al României, Partea a IV-a, respectiv Partea a VII-a."</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2" w:name="do|arIV"/>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
      <w:r w:rsidRPr="001600D0">
        <w:rPr>
          <w:rFonts w:ascii="Verdana" w:eastAsia="Times New Roman" w:hAnsi="Verdana" w:cs="Times New Roman"/>
          <w:b/>
          <w:bCs/>
          <w:color w:val="0000AF"/>
          <w:lang w:eastAsia="ro-RO"/>
        </w:rPr>
        <w:t>Art. IV</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3" w:name="do|arIV|pa1"/>
      <w:bookmarkEnd w:id="133"/>
      <w:r w:rsidRPr="001600D0">
        <w:rPr>
          <w:rFonts w:ascii="Verdana" w:eastAsia="Times New Roman" w:hAnsi="Verdana" w:cs="Times New Roman"/>
          <w:lang w:eastAsia="ro-RO"/>
        </w:rPr>
        <w:t xml:space="preserve">Ordonanţa de urgenţă a Guvernului nr. </w:t>
      </w:r>
      <w:hyperlink r:id="rId20" w:history="1">
        <w:r w:rsidRPr="001600D0">
          <w:rPr>
            <w:rFonts w:ascii="Verdana" w:eastAsia="Times New Roman" w:hAnsi="Verdana" w:cs="Times New Roman"/>
            <w:b/>
            <w:bCs/>
            <w:color w:val="333399"/>
            <w:u w:val="single"/>
            <w:lang w:eastAsia="ro-RO"/>
          </w:rPr>
          <w:t>116/2009</w:t>
        </w:r>
      </w:hyperlink>
      <w:r w:rsidRPr="001600D0">
        <w:rPr>
          <w:rFonts w:ascii="Verdana" w:eastAsia="Times New Roman" w:hAnsi="Verdana" w:cs="Times New Roman"/>
          <w:lang w:eastAsia="ro-RO"/>
        </w:rPr>
        <w:t xml:space="preserve"> pentru instituirea unor măsuri privind activitatea de înregistrare în registrul comerţului, publicată în Monitorul Oficial al României, Partea I, nr. 926 din 30 decembrie 2009, aprobată cu modificări şi completări prin Legea nr. </w:t>
      </w:r>
      <w:hyperlink r:id="rId21" w:history="1">
        <w:r w:rsidRPr="001600D0">
          <w:rPr>
            <w:rFonts w:ascii="Verdana" w:eastAsia="Times New Roman" w:hAnsi="Verdana" w:cs="Times New Roman"/>
            <w:b/>
            <w:bCs/>
            <w:color w:val="333399"/>
            <w:u w:val="single"/>
            <w:lang w:eastAsia="ro-RO"/>
          </w:rPr>
          <w:t>84/2010</w:t>
        </w:r>
      </w:hyperlink>
      <w:r w:rsidRPr="001600D0">
        <w:rPr>
          <w:rFonts w:ascii="Verdana" w:eastAsia="Times New Roman" w:hAnsi="Verdana" w:cs="Times New Roman"/>
          <w:lang w:eastAsia="ro-RO"/>
        </w:rPr>
        <w:t>, cu modificările ulterioare, se modifică după cum urmează: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4" w:name="do|arIV|pt1"/>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
      <w:r w:rsidRPr="001600D0">
        <w:rPr>
          <w:rFonts w:ascii="Verdana" w:eastAsia="Times New Roman" w:hAnsi="Verdana" w:cs="Times New Roman"/>
          <w:b/>
          <w:bCs/>
          <w:color w:val="8F0000"/>
          <w:lang w:eastAsia="ro-RO"/>
        </w:rPr>
        <w:t>1.</w:t>
      </w:r>
      <w:r w:rsidRPr="001600D0">
        <w:rPr>
          <w:rFonts w:ascii="Verdana" w:eastAsia="Times New Roman" w:hAnsi="Verdana" w:cs="Times New Roman"/>
          <w:lang w:eastAsia="ro-RO"/>
        </w:rPr>
        <w:t>Articolul 2</w:t>
      </w:r>
      <w:r w:rsidRPr="001600D0">
        <w:rPr>
          <w:rFonts w:ascii="Verdana" w:eastAsia="Times New Roman" w:hAnsi="Verdana" w:cs="Times New Roman"/>
          <w:vertAlign w:val="superscript"/>
          <w:lang w:eastAsia="ro-RO"/>
        </w:rPr>
        <w:t>1</w:t>
      </w:r>
      <w:r w:rsidRPr="001600D0">
        <w:rPr>
          <w:rFonts w:ascii="Verdana" w:eastAsia="Times New Roman" w:hAnsi="Verdana" w:cs="Times New Roman"/>
          <w:lang w:eastAsia="ro-RO"/>
        </w:rPr>
        <w:t xml:space="preserve">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5" w:name="do|arIV|pt1|pa1"/>
      <w:bookmarkEnd w:id="135"/>
      <w:r w:rsidRPr="001600D0">
        <w:rPr>
          <w:rFonts w:ascii="Verdana" w:eastAsia="Times New Roman" w:hAnsi="Verdana" w:cs="Times New Roman"/>
          <w:lang w:eastAsia="ro-RO"/>
        </w:rPr>
        <w:t>"Art. 2</w:t>
      </w:r>
      <w:r w:rsidRPr="001600D0">
        <w:rPr>
          <w:rFonts w:ascii="Verdana" w:eastAsia="Times New Roman" w:hAnsi="Verdana" w:cs="Times New Roman"/>
          <w:vertAlign w:val="superscript"/>
          <w:lang w:eastAsia="ro-RO"/>
        </w:rPr>
        <w:t>1</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6" w:name="do|arIV|pt1|pa2"/>
      <w:bookmarkEnd w:id="136"/>
      <w:r w:rsidRPr="001600D0">
        <w:rPr>
          <w:rFonts w:ascii="Verdana" w:eastAsia="Times New Roman" w:hAnsi="Verdana" w:cs="Times New Roman"/>
          <w:lang w:eastAsia="ro-RO"/>
        </w:rPr>
        <w:t xml:space="preserve">(1) Competenţa de numire a lichidatorului în situaţiile prevăzute la art. 237 alin. (6) din Legea societăţilor nr. </w:t>
      </w:r>
      <w:hyperlink r:id="rId22" w:history="1">
        <w:r w:rsidRPr="001600D0">
          <w:rPr>
            <w:rFonts w:ascii="Verdana" w:eastAsia="Times New Roman" w:hAnsi="Verdana" w:cs="Times New Roman"/>
            <w:b/>
            <w:bCs/>
            <w:color w:val="333399"/>
            <w:u w:val="single"/>
            <w:lang w:eastAsia="ro-RO"/>
          </w:rPr>
          <w:t>31/1990</w:t>
        </w:r>
      </w:hyperlink>
      <w:r w:rsidRPr="001600D0">
        <w:rPr>
          <w:rFonts w:ascii="Verdana" w:eastAsia="Times New Roman" w:hAnsi="Verdana" w:cs="Times New Roman"/>
          <w:lang w:eastAsia="ro-RO"/>
        </w:rPr>
        <w:t xml:space="preserve">, republicată, cu modificările şi completările ulterioare, şi la art. 31 alin. (4) din Legea nr. </w:t>
      </w:r>
      <w:hyperlink r:id="rId23" w:history="1">
        <w:r w:rsidRPr="001600D0">
          <w:rPr>
            <w:rFonts w:ascii="Verdana" w:eastAsia="Times New Roman" w:hAnsi="Verdana" w:cs="Times New Roman"/>
            <w:b/>
            <w:bCs/>
            <w:color w:val="333399"/>
            <w:u w:val="single"/>
            <w:lang w:eastAsia="ro-RO"/>
          </w:rPr>
          <w:t>359/2004</w:t>
        </w:r>
      </w:hyperlink>
      <w:r w:rsidRPr="001600D0">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aparţine directorului oficiului registrului comerţului de pe lângă tribunal sau persoanei desemnate, care dispune şi cu privire la plata onorariului lichidatorului, în cuantum fix de 1.000 lei.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7" w:name="do|arIV|pt1|pa3"/>
      <w:bookmarkEnd w:id="137"/>
      <w:r w:rsidRPr="001600D0">
        <w:rPr>
          <w:rFonts w:ascii="Verdana" w:eastAsia="Times New Roman" w:hAnsi="Verdana" w:cs="Times New Roman"/>
          <w:lang w:eastAsia="ro-RO"/>
        </w:rPr>
        <w:t>(2) Decontul final al cheltuielilor efectuate de lichidator în legătură cu lichidarea unei societăţi se face, pentru situaţia în care nu există bunuri în averea societăţii dizolvate, de către Uniunea Naţională a Practicienilor în Insolvenţă din România, la solicitarea lichidatorului."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8" w:name="do|arIV|pt2"/>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
      <w:r w:rsidRPr="001600D0">
        <w:rPr>
          <w:rFonts w:ascii="Verdana" w:eastAsia="Times New Roman" w:hAnsi="Verdana" w:cs="Times New Roman"/>
          <w:b/>
          <w:bCs/>
          <w:color w:val="8F0000"/>
          <w:lang w:eastAsia="ro-RO"/>
        </w:rPr>
        <w:t>2.</w:t>
      </w:r>
      <w:r w:rsidRPr="001600D0">
        <w:rPr>
          <w:rFonts w:ascii="Verdana" w:eastAsia="Times New Roman" w:hAnsi="Verdana" w:cs="Times New Roman"/>
          <w:lang w:eastAsia="ro-RO"/>
        </w:rPr>
        <w:t>La articolul 6, alineatul (3) se modifică şi va avea următorul cuprins:</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39" w:name="do|arIV|pt2|pa1"/>
      <w:bookmarkEnd w:id="139"/>
      <w:r w:rsidRPr="001600D0">
        <w:rPr>
          <w:rFonts w:ascii="Verdana" w:eastAsia="Times New Roman" w:hAnsi="Verdana" w:cs="Times New Roman"/>
          <w:lang w:eastAsia="ro-RO"/>
        </w:rPr>
        <w:t>"(3) Împotriva rezoluţiei directorului şi/sau persoanei sau persoanelor desemnate se poate formula plângere în termen de 15 zile de la pronunţare, pentru părţi, şi de la data publicării actului modificator al actului constitutiv în Monitorul Oficial al României, Partea a IV-a, respectiv Partea a VII-a, pentru orice altă persoană interesată. În cazul rezoluţiilor de respingere a cererii de înregistrare şi a înregistrărilor care nu conduc la modificarea actului constitutiv, împotriva rezoluţiei directorului şi/sau persoanei sau persoanelor desemnate se poate formula plângere în termen de 15 zile de la pronunţare, pentru părţi, şi de la data publicării pe pagina de internet a Oficiului Naţional al Registrului Comerţului sau pe portalul de servicii on-line al acestuia, pentru orice persoană interesată."</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0" w:name="do|arV"/>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
      <w:r w:rsidRPr="001600D0">
        <w:rPr>
          <w:rFonts w:ascii="Verdana" w:eastAsia="Times New Roman" w:hAnsi="Verdana" w:cs="Times New Roman"/>
          <w:b/>
          <w:bCs/>
          <w:color w:val="0000AF"/>
          <w:lang w:eastAsia="ro-RO"/>
        </w:rPr>
        <w:t>Art. V</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1" w:name="do|arV|pa1"/>
      <w:bookmarkEnd w:id="141"/>
      <w:r w:rsidRPr="001600D0">
        <w:rPr>
          <w:rFonts w:ascii="Verdana" w:eastAsia="Times New Roman" w:hAnsi="Verdana" w:cs="Times New Roman"/>
          <w:lang w:eastAsia="ro-RO"/>
        </w:rPr>
        <w:t xml:space="preserve">În cazul societăţilor aflate sub incidenţa Legii nr. </w:t>
      </w:r>
      <w:hyperlink r:id="rId24" w:history="1">
        <w:r w:rsidRPr="001600D0">
          <w:rPr>
            <w:rFonts w:ascii="Verdana" w:eastAsia="Times New Roman" w:hAnsi="Verdana" w:cs="Times New Roman"/>
            <w:b/>
            <w:bCs/>
            <w:color w:val="333399"/>
            <w:u w:val="single"/>
            <w:lang w:eastAsia="ro-RO"/>
          </w:rPr>
          <w:t>314/2001</w:t>
        </w:r>
      </w:hyperlink>
      <w:r w:rsidRPr="001600D0">
        <w:rPr>
          <w:rFonts w:ascii="Verdana" w:eastAsia="Times New Roman" w:hAnsi="Verdana" w:cs="Times New Roman"/>
          <w:lang w:eastAsia="ro-RO"/>
        </w:rPr>
        <w:t xml:space="preserve"> pentru reglementarea situaţiei unor societăţi comerciale, cu modificările şi completările ulterioare, şi a Legii nr. </w:t>
      </w:r>
      <w:hyperlink r:id="rId25" w:history="1">
        <w:r w:rsidRPr="001600D0">
          <w:rPr>
            <w:rFonts w:ascii="Verdana" w:eastAsia="Times New Roman" w:hAnsi="Verdana" w:cs="Times New Roman"/>
            <w:b/>
            <w:bCs/>
            <w:color w:val="333399"/>
            <w:u w:val="single"/>
            <w:lang w:eastAsia="ro-RO"/>
          </w:rPr>
          <w:t>359/2004</w:t>
        </w:r>
      </w:hyperlink>
      <w:r w:rsidRPr="001600D0">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Oficiul Naţional al Registrului Comerţului procedează la radierea, din oficiu, a societăţilor aflate în lichidare de mai mult de 7 ani.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2" w:name="do|arVI"/>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
      <w:r w:rsidRPr="001600D0">
        <w:rPr>
          <w:rFonts w:ascii="Verdana" w:eastAsia="Times New Roman" w:hAnsi="Verdana" w:cs="Times New Roman"/>
          <w:b/>
          <w:bCs/>
          <w:color w:val="0000AF"/>
          <w:lang w:eastAsia="ro-RO"/>
        </w:rPr>
        <w:t>Art. VI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3" w:name="do|arVI|al1"/>
      <w:bookmarkEnd w:id="143"/>
      <w:r w:rsidRPr="001600D0">
        <w:rPr>
          <w:rFonts w:ascii="Verdana" w:eastAsia="Times New Roman" w:hAnsi="Verdana" w:cs="Times New Roman"/>
          <w:b/>
          <w:bCs/>
          <w:color w:val="008F00"/>
          <w:lang w:eastAsia="ro-RO"/>
        </w:rPr>
        <w:t>(1)</w:t>
      </w:r>
      <w:r w:rsidRPr="001600D0">
        <w:rPr>
          <w:rFonts w:ascii="Verdana" w:eastAsia="Times New Roman" w:hAnsi="Verdana" w:cs="Times New Roman"/>
          <w:lang w:eastAsia="ro-RO"/>
        </w:rPr>
        <w:t>Prezenta lege intră în vigoare la 3 zile de la data publicării în Monitorul Oficial al României, Partea I, cu excepţia prevederilor art. I pct. 7, care intră în vigoare la 90 de zile de la data publicării în Monitorul Oficial al României, Partea 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4" w:name="do|arVI|al2"/>
      <w:bookmarkEnd w:id="144"/>
      <w:r w:rsidRPr="001600D0">
        <w:rPr>
          <w:rFonts w:ascii="Verdana" w:eastAsia="Times New Roman" w:hAnsi="Verdana" w:cs="Times New Roman"/>
          <w:b/>
          <w:bCs/>
          <w:color w:val="008F00"/>
          <w:lang w:eastAsia="ro-RO"/>
        </w:rPr>
        <w:t>(2)</w:t>
      </w:r>
      <w:r w:rsidRPr="001600D0">
        <w:rPr>
          <w:rFonts w:ascii="Verdana" w:eastAsia="Times New Roman" w:hAnsi="Verdana" w:cs="Times New Roman"/>
          <w:lang w:eastAsia="ro-RO"/>
        </w:rPr>
        <w:t>Prevederile art. I pct. 1, 2, 3, 6 şi 8 şi ale art. II pct. 6 se aplică de la data de 7 iulie 2017.</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5" w:name="do|arVI|al3"/>
      <w:bookmarkEnd w:id="145"/>
      <w:r w:rsidRPr="001600D0">
        <w:rPr>
          <w:rFonts w:ascii="Verdana" w:eastAsia="Times New Roman" w:hAnsi="Verdana" w:cs="Times New Roman"/>
          <w:b/>
          <w:bCs/>
          <w:color w:val="008F00"/>
          <w:lang w:eastAsia="ro-RO"/>
        </w:rPr>
        <w:lastRenderedPageBreak/>
        <w:t>(3)</w:t>
      </w:r>
      <w:r w:rsidRPr="001600D0">
        <w:rPr>
          <w:rFonts w:ascii="Verdana" w:eastAsia="Times New Roman" w:hAnsi="Verdana" w:cs="Times New Roman"/>
          <w:lang w:eastAsia="ro-RO"/>
        </w:rPr>
        <w:t>Dispoziţiile prezentei legi ce prevăd includerea în certificatul de înmatriculare/înregistrare a identificatorului unic la nivel european (EUID) sunt aplicabile de la data de 7 iulie 2017.</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6" w:name="do|arVI|al4"/>
      <w:bookmarkEnd w:id="146"/>
      <w:r w:rsidRPr="001600D0">
        <w:rPr>
          <w:rFonts w:ascii="Verdana" w:eastAsia="Times New Roman" w:hAnsi="Verdana" w:cs="Times New Roman"/>
          <w:b/>
          <w:bCs/>
          <w:color w:val="008F00"/>
          <w:lang w:eastAsia="ro-RO"/>
        </w:rPr>
        <w:t>(4)</w:t>
      </w:r>
      <w:r w:rsidRPr="001600D0">
        <w:rPr>
          <w:rFonts w:ascii="Verdana" w:eastAsia="Times New Roman" w:hAnsi="Verdana" w:cs="Times New Roman"/>
          <w:lang w:eastAsia="ro-RO"/>
        </w:rPr>
        <w:t>Prevederile art. II pct. 2 nu sunt aplicabile ipotecilor asupra părţilor sociale legal constituite anterior intrării în vigoare a prezentei legi.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7" w:name="do|arVII"/>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
      <w:r w:rsidRPr="001600D0">
        <w:rPr>
          <w:rFonts w:ascii="Verdana" w:eastAsia="Times New Roman" w:hAnsi="Verdana" w:cs="Times New Roman"/>
          <w:b/>
          <w:bCs/>
          <w:color w:val="0000AF"/>
          <w:lang w:eastAsia="ro-RO"/>
        </w:rPr>
        <w:t>Art. VII</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8" w:name="do|arVII|pa1"/>
      <w:bookmarkEnd w:id="148"/>
      <w:r w:rsidRPr="001600D0">
        <w:rPr>
          <w:rFonts w:ascii="Verdana" w:eastAsia="Times New Roman" w:hAnsi="Verdana" w:cs="Times New Roman"/>
          <w:lang w:eastAsia="ro-RO"/>
        </w:rPr>
        <w:t>În cuprinsul actelor normative în vigoare la data intrării în vigoare a prezentei legi, referirile la numărul de ordine din registrul comerţului se consideră a include şi identificatorul unic la nivel european (EUID).</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49" w:name="do|arVII|pa2"/>
      <w:bookmarkEnd w:id="149"/>
      <w:r w:rsidRPr="001600D0">
        <w:rPr>
          <w:rFonts w:ascii="Verdana" w:eastAsia="Times New Roman" w:hAnsi="Verdana" w:cs="Times New Roman"/>
          <w:vertAlign w:val="superscript"/>
          <w:lang w:eastAsia="ro-RO"/>
        </w:rPr>
        <w: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50" w:name="do|arVII|pa3"/>
      <w:bookmarkEnd w:id="150"/>
      <w:r w:rsidRPr="001600D0">
        <w:rPr>
          <w:rFonts w:ascii="Verdana" w:eastAsia="Times New Roman" w:hAnsi="Verdana" w:cs="Times New Roman"/>
          <w:lang w:eastAsia="ro-RO"/>
        </w:rPr>
        <w:t xml:space="preserve">Prezenta lege transpune în legislaţia naţională prevederile Directivei </w:t>
      </w:r>
      <w:hyperlink r:id="rId26" w:history="1">
        <w:r w:rsidRPr="001600D0">
          <w:rPr>
            <w:rFonts w:ascii="Verdana" w:eastAsia="Times New Roman" w:hAnsi="Verdana" w:cs="Times New Roman"/>
            <w:b/>
            <w:bCs/>
            <w:color w:val="333399"/>
            <w:u w:val="single"/>
            <w:lang w:eastAsia="ro-RO"/>
          </w:rPr>
          <w:t>2012/17/UE</w:t>
        </w:r>
      </w:hyperlink>
      <w:r w:rsidRPr="001600D0">
        <w:rPr>
          <w:rFonts w:ascii="Verdana" w:eastAsia="Times New Roman" w:hAnsi="Verdana" w:cs="Times New Roman"/>
          <w:lang w:eastAsia="ro-RO"/>
        </w:rPr>
        <w:t xml:space="preserve"> a Parlamentului European şi a Consiliului din 13 iunie 2012 de modificare a Directivei </w:t>
      </w:r>
      <w:hyperlink r:id="rId27" w:history="1">
        <w:r w:rsidRPr="001600D0">
          <w:rPr>
            <w:rFonts w:ascii="Verdana" w:eastAsia="Times New Roman" w:hAnsi="Verdana" w:cs="Times New Roman"/>
            <w:b/>
            <w:bCs/>
            <w:color w:val="333399"/>
            <w:u w:val="single"/>
            <w:lang w:eastAsia="ro-RO"/>
          </w:rPr>
          <w:t>89/666/CEE</w:t>
        </w:r>
      </w:hyperlink>
      <w:r w:rsidRPr="001600D0">
        <w:rPr>
          <w:rFonts w:ascii="Verdana" w:eastAsia="Times New Roman" w:hAnsi="Verdana" w:cs="Times New Roman"/>
          <w:lang w:eastAsia="ro-RO"/>
        </w:rPr>
        <w:t xml:space="preserve"> a Consiliului şi a Directivelor </w:t>
      </w:r>
      <w:hyperlink r:id="rId28" w:history="1">
        <w:r w:rsidRPr="001600D0">
          <w:rPr>
            <w:rFonts w:ascii="Verdana" w:eastAsia="Times New Roman" w:hAnsi="Verdana" w:cs="Times New Roman"/>
            <w:b/>
            <w:bCs/>
            <w:color w:val="333399"/>
            <w:u w:val="single"/>
            <w:lang w:eastAsia="ro-RO"/>
          </w:rPr>
          <w:t>2005/56/CE</w:t>
        </w:r>
      </w:hyperlink>
      <w:r w:rsidRPr="001600D0">
        <w:rPr>
          <w:rFonts w:ascii="Verdana" w:eastAsia="Times New Roman" w:hAnsi="Verdana" w:cs="Times New Roman"/>
          <w:lang w:eastAsia="ro-RO"/>
        </w:rPr>
        <w:t xml:space="preserve"> şi </w:t>
      </w:r>
      <w:hyperlink r:id="rId29" w:history="1">
        <w:r w:rsidRPr="001600D0">
          <w:rPr>
            <w:rFonts w:ascii="Verdana" w:eastAsia="Times New Roman" w:hAnsi="Verdana" w:cs="Times New Roman"/>
            <w:b/>
            <w:bCs/>
            <w:color w:val="333399"/>
            <w:u w:val="single"/>
            <w:lang w:eastAsia="ro-RO"/>
          </w:rPr>
          <w:t>2009/101/CE</w:t>
        </w:r>
      </w:hyperlink>
      <w:r w:rsidRPr="001600D0">
        <w:rPr>
          <w:rFonts w:ascii="Verdana" w:eastAsia="Times New Roman" w:hAnsi="Verdana" w:cs="Times New Roman"/>
          <w:lang w:eastAsia="ro-RO"/>
        </w:rPr>
        <w:t xml:space="preserve"> ale Parlamentului European şi ale Consiliului în ceea ce priveşte interconectarea registrelor centrale, ale comerţului şi ale societăţilor, publicată în Jurnalul Oficial al Uniunii Europene, seria L, nr. 156 din 16 iunie 2012.</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51" w:name="do|pa2"/>
      <w:bookmarkEnd w:id="151"/>
      <w:r w:rsidRPr="001600D0">
        <w:rPr>
          <w:rFonts w:ascii="Verdana" w:eastAsia="Times New Roman" w:hAnsi="Verdana" w:cs="Times New Roman"/>
          <w:lang w:eastAsia="ro-RO"/>
        </w:rPr>
        <w:t>-****-</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52" w:name="do|pa3"/>
      <w:bookmarkEnd w:id="152"/>
      <w:r w:rsidRPr="001600D0">
        <w:rPr>
          <w:rFonts w:ascii="Verdana" w:eastAsia="Times New Roman" w:hAnsi="Verdana" w:cs="Times New Roman"/>
          <w:lang w:eastAsia="ro-RO"/>
        </w:rPr>
        <w:t xml:space="preserve">Această lege a fost adoptată de Parlamentul României, cu respectarea prevederilor art. 75 şi ale art. 76 alin. (1) din </w:t>
      </w:r>
      <w:hyperlink r:id="rId30" w:history="1">
        <w:r w:rsidRPr="001600D0">
          <w:rPr>
            <w:rFonts w:ascii="Verdana" w:eastAsia="Times New Roman" w:hAnsi="Verdana" w:cs="Times New Roman"/>
            <w:b/>
            <w:bCs/>
            <w:color w:val="333399"/>
            <w:u w:val="single"/>
            <w:lang w:eastAsia="ro-RO"/>
          </w:rPr>
          <w:t>Constituţia României</w:t>
        </w:r>
      </w:hyperlink>
      <w:r w:rsidRPr="001600D0">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600D0" w:rsidRPr="001600D0" w:rsidTr="001600D0">
        <w:trPr>
          <w:trHeight w:val="15"/>
          <w:tblCellSpacing w:w="0" w:type="dxa"/>
          <w:jc w:val="center"/>
        </w:trPr>
        <w:tc>
          <w:tcPr>
            <w:tcW w:w="0" w:type="auto"/>
            <w:hideMark/>
          </w:tcPr>
          <w:p w:rsidR="001600D0" w:rsidRPr="001600D0" w:rsidRDefault="001600D0" w:rsidP="001600D0">
            <w:pPr>
              <w:spacing w:after="0" w:line="240" w:lineRule="auto"/>
              <w:jc w:val="center"/>
              <w:rPr>
                <w:rFonts w:ascii="Verdana" w:eastAsia="Times New Roman" w:hAnsi="Verdana" w:cs="Times New Roman"/>
                <w:color w:val="000000"/>
                <w:sz w:val="16"/>
                <w:szCs w:val="16"/>
                <w:lang w:eastAsia="ro-RO"/>
              </w:rPr>
            </w:pPr>
            <w:bookmarkStart w:id="153" w:name="do|pa4"/>
            <w:bookmarkEnd w:id="153"/>
            <w:r w:rsidRPr="001600D0">
              <w:rPr>
                <w:rFonts w:ascii="Verdana" w:eastAsia="Times New Roman" w:hAnsi="Verdana" w:cs="Times New Roman"/>
                <w:color w:val="000000"/>
                <w:sz w:val="16"/>
                <w:szCs w:val="16"/>
                <w:lang w:eastAsia="ro-RO"/>
              </w:rPr>
              <w:t>PREŞEDINTELE CAMEREI DEPUTAŢILOR</w:t>
            </w:r>
          </w:p>
          <w:p w:rsidR="001600D0" w:rsidRPr="001600D0" w:rsidRDefault="001600D0" w:rsidP="001600D0">
            <w:pPr>
              <w:spacing w:after="0" w:line="240" w:lineRule="auto"/>
              <w:jc w:val="center"/>
              <w:rPr>
                <w:rFonts w:ascii="Verdana" w:eastAsia="Times New Roman" w:hAnsi="Verdana" w:cs="Times New Roman"/>
                <w:color w:val="000000"/>
                <w:sz w:val="16"/>
                <w:szCs w:val="16"/>
                <w:lang w:eastAsia="ro-RO"/>
              </w:rPr>
            </w:pPr>
            <w:r w:rsidRPr="001600D0">
              <w:rPr>
                <w:rFonts w:ascii="Verdana" w:eastAsia="Times New Roman" w:hAnsi="Verdana" w:cs="Times New Roman"/>
                <w:b/>
                <w:bCs/>
                <w:color w:val="000000"/>
                <w:sz w:val="16"/>
                <w:szCs w:val="16"/>
                <w:lang w:eastAsia="ro-RO"/>
              </w:rPr>
              <w:t>VALERIU-ŞTEFAN ZGONEA</w:t>
            </w:r>
          </w:p>
          <w:p w:rsidR="001600D0" w:rsidRPr="001600D0" w:rsidRDefault="001600D0" w:rsidP="001600D0">
            <w:pPr>
              <w:spacing w:after="0" w:line="240" w:lineRule="auto"/>
              <w:jc w:val="center"/>
              <w:rPr>
                <w:rFonts w:ascii="Verdana" w:eastAsia="Times New Roman" w:hAnsi="Verdana" w:cs="Times New Roman"/>
                <w:color w:val="000000"/>
                <w:sz w:val="16"/>
                <w:szCs w:val="16"/>
                <w:lang w:eastAsia="ro-RO"/>
              </w:rPr>
            </w:pPr>
            <w:r w:rsidRPr="001600D0">
              <w:rPr>
                <w:rFonts w:ascii="Verdana" w:eastAsia="Times New Roman" w:hAnsi="Verdana" w:cs="Times New Roman"/>
                <w:color w:val="000000"/>
                <w:sz w:val="16"/>
                <w:szCs w:val="16"/>
                <w:lang w:eastAsia="ro-RO"/>
              </w:rPr>
              <w:t>PREŞEDINTELE SENATULUI</w:t>
            </w:r>
          </w:p>
          <w:p w:rsidR="001600D0" w:rsidRPr="001600D0" w:rsidRDefault="001600D0" w:rsidP="001600D0">
            <w:pPr>
              <w:spacing w:after="0" w:line="15" w:lineRule="atLeast"/>
              <w:jc w:val="center"/>
              <w:rPr>
                <w:rFonts w:ascii="Verdana" w:eastAsia="Times New Roman" w:hAnsi="Verdana" w:cs="Times New Roman"/>
                <w:color w:val="000000"/>
                <w:sz w:val="16"/>
                <w:szCs w:val="16"/>
                <w:lang w:eastAsia="ro-RO"/>
              </w:rPr>
            </w:pPr>
            <w:r w:rsidRPr="001600D0">
              <w:rPr>
                <w:rFonts w:ascii="Verdana" w:eastAsia="Times New Roman" w:hAnsi="Verdana" w:cs="Times New Roman"/>
                <w:b/>
                <w:bCs/>
                <w:color w:val="000000"/>
                <w:sz w:val="16"/>
                <w:szCs w:val="16"/>
                <w:lang w:eastAsia="ro-RO"/>
              </w:rPr>
              <w:t>CĂLIN-CONSTANTIN-ANTON POPESCU-TĂRICEANU</w:t>
            </w:r>
          </w:p>
        </w:tc>
      </w:tr>
    </w:tbl>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bookmarkStart w:id="154" w:name="do|pa5"/>
      <w:bookmarkEnd w:id="154"/>
      <w:r w:rsidRPr="001600D0">
        <w:rPr>
          <w:rFonts w:ascii="Verdana" w:eastAsia="Times New Roman" w:hAnsi="Verdana" w:cs="Times New Roman"/>
          <w:lang w:eastAsia="ro-RO"/>
        </w:rPr>
        <w:t>Publicat în Monitorul Oficial cu numărul 519 din data de 13 iulie 2015</w:t>
      </w:r>
    </w:p>
    <w:p w:rsidR="001600D0" w:rsidRPr="001600D0" w:rsidRDefault="001600D0" w:rsidP="001600D0">
      <w:pPr>
        <w:shd w:val="clear" w:color="auto" w:fill="FFFFFF"/>
        <w:spacing w:after="0" w:line="240" w:lineRule="auto"/>
        <w:jc w:val="both"/>
        <w:rPr>
          <w:rFonts w:ascii="Verdana" w:eastAsia="Times New Roman" w:hAnsi="Verdana" w:cs="Times New Roman"/>
          <w:lang w:eastAsia="ro-RO"/>
        </w:rPr>
      </w:pPr>
      <w:r w:rsidRPr="001600D0">
        <w:rPr>
          <w:rFonts w:ascii="Verdana" w:eastAsia="Times New Roman" w:hAnsi="Verdana" w:cs="Times New Roman"/>
          <w:lang w:eastAsia="ro-RO"/>
        </w:rPr>
        <w:br/>
      </w:r>
    </w:p>
    <w:p w:rsidR="00251459" w:rsidRDefault="00251459"/>
    <w:sectPr w:rsidR="00251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57"/>
    <w:rsid w:val="001600D0"/>
    <w:rsid w:val="00251459"/>
    <w:rsid w:val="009B25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600D0"/>
    <w:rPr>
      <w:b/>
      <w:bCs/>
      <w:color w:val="333399"/>
      <w:u w:val="single"/>
    </w:rPr>
  </w:style>
  <w:style w:type="character" w:customStyle="1" w:styleId="do1">
    <w:name w:val="do1"/>
    <w:basedOn w:val="Fontdeparagrafimplicit"/>
    <w:rsid w:val="001600D0"/>
    <w:rPr>
      <w:b/>
      <w:bCs/>
      <w:sz w:val="26"/>
      <w:szCs w:val="26"/>
    </w:rPr>
  </w:style>
  <w:style w:type="character" w:customStyle="1" w:styleId="tpa1">
    <w:name w:val="tpa1"/>
    <w:basedOn w:val="Fontdeparagrafimplicit"/>
    <w:rsid w:val="001600D0"/>
  </w:style>
  <w:style w:type="character" w:customStyle="1" w:styleId="ar1">
    <w:name w:val="ar1"/>
    <w:basedOn w:val="Fontdeparagrafimplicit"/>
    <w:rsid w:val="001600D0"/>
    <w:rPr>
      <w:b/>
      <w:bCs/>
      <w:color w:val="0000AF"/>
      <w:sz w:val="22"/>
      <w:szCs w:val="22"/>
    </w:rPr>
  </w:style>
  <w:style w:type="character" w:customStyle="1" w:styleId="pt1">
    <w:name w:val="pt1"/>
    <w:basedOn w:val="Fontdeparagrafimplicit"/>
    <w:rsid w:val="001600D0"/>
    <w:rPr>
      <w:b/>
      <w:bCs/>
      <w:color w:val="8F0000"/>
    </w:rPr>
  </w:style>
  <w:style w:type="character" w:customStyle="1" w:styleId="tpt1">
    <w:name w:val="tpt1"/>
    <w:basedOn w:val="Fontdeparagrafimplicit"/>
    <w:rsid w:val="001600D0"/>
  </w:style>
  <w:style w:type="character" w:customStyle="1" w:styleId="al1">
    <w:name w:val="al1"/>
    <w:basedOn w:val="Fontdeparagrafimplicit"/>
    <w:rsid w:val="001600D0"/>
    <w:rPr>
      <w:b/>
      <w:bCs/>
      <w:color w:val="008F00"/>
    </w:rPr>
  </w:style>
  <w:style w:type="character" w:customStyle="1" w:styleId="tal1">
    <w:name w:val="tal1"/>
    <w:basedOn w:val="Fontdeparagrafimplicit"/>
    <w:rsid w:val="001600D0"/>
  </w:style>
  <w:style w:type="paragraph" w:styleId="TextnBalon">
    <w:name w:val="Balloon Text"/>
    <w:basedOn w:val="Normal"/>
    <w:link w:val="TextnBalonCaracter"/>
    <w:uiPriority w:val="99"/>
    <w:semiHidden/>
    <w:unhideWhenUsed/>
    <w:rsid w:val="001600D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60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1600D0"/>
    <w:rPr>
      <w:b/>
      <w:bCs/>
      <w:color w:val="333399"/>
      <w:u w:val="single"/>
    </w:rPr>
  </w:style>
  <w:style w:type="character" w:customStyle="1" w:styleId="do1">
    <w:name w:val="do1"/>
    <w:basedOn w:val="Fontdeparagrafimplicit"/>
    <w:rsid w:val="001600D0"/>
    <w:rPr>
      <w:b/>
      <w:bCs/>
      <w:sz w:val="26"/>
      <w:szCs w:val="26"/>
    </w:rPr>
  </w:style>
  <w:style w:type="character" w:customStyle="1" w:styleId="tpa1">
    <w:name w:val="tpa1"/>
    <w:basedOn w:val="Fontdeparagrafimplicit"/>
    <w:rsid w:val="001600D0"/>
  </w:style>
  <w:style w:type="character" w:customStyle="1" w:styleId="ar1">
    <w:name w:val="ar1"/>
    <w:basedOn w:val="Fontdeparagrafimplicit"/>
    <w:rsid w:val="001600D0"/>
    <w:rPr>
      <w:b/>
      <w:bCs/>
      <w:color w:val="0000AF"/>
      <w:sz w:val="22"/>
      <w:szCs w:val="22"/>
    </w:rPr>
  </w:style>
  <w:style w:type="character" w:customStyle="1" w:styleId="pt1">
    <w:name w:val="pt1"/>
    <w:basedOn w:val="Fontdeparagrafimplicit"/>
    <w:rsid w:val="001600D0"/>
    <w:rPr>
      <w:b/>
      <w:bCs/>
      <w:color w:val="8F0000"/>
    </w:rPr>
  </w:style>
  <w:style w:type="character" w:customStyle="1" w:styleId="tpt1">
    <w:name w:val="tpt1"/>
    <w:basedOn w:val="Fontdeparagrafimplicit"/>
    <w:rsid w:val="001600D0"/>
  </w:style>
  <w:style w:type="character" w:customStyle="1" w:styleId="al1">
    <w:name w:val="al1"/>
    <w:basedOn w:val="Fontdeparagrafimplicit"/>
    <w:rsid w:val="001600D0"/>
    <w:rPr>
      <w:b/>
      <w:bCs/>
      <w:color w:val="008F00"/>
    </w:rPr>
  </w:style>
  <w:style w:type="character" w:customStyle="1" w:styleId="tal1">
    <w:name w:val="tal1"/>
    <w:basedOn w:val="Fontdeparagrafimplicit"/>
    <w:rsid w:val="001600D0"/>
  </w:style>
  <w:style w:type="paragraph" w:styleId="TextnBalon">
    <w:name w:val="Balloon Text"/>
    <w:basedOn w:val="Normal"/>
    <w:link w:val="TextnBalonCaracter"/>
    <w:uiPriority w:val="99"/>
    <w:semiHidden/>
    <w:unhideWhenUsed/>
    <w:rsid w:val="001600D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60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32814">
      <w:bodyDiv w:val="1"/>
      <w:marLeft w:val="0"/>
      <w:marRight w:val="0"/>
      <w:marTop w:val="0"/>
      <w:marBottom w:val="0"/>
      <w:divBdr>
        <w:top w:val="none" w:sz="0" w:space="0" w:color="auto"/>
        <w:left w:val="none" w:sz="0" w:space="0" w:color="auto"/>
        <w:bottom w:val="none" w:sz="0" w:space="0" w:color="auto"/>
        <w:right w:val="none" w:sz="0" w:space="0" w:color="auto"/>
      </w:divBdr>
      <w:divsChild>
        <w:div w:id="184172972">
          <w:marLeft w:val="0"/>
          <w:marRight w:val="0"/>
          <w:marTop w:val="0"/>
          <w:marBottom w:val="0"/>
          <w:divBdr>
            <w:top w:val="none" w:sz="0" w:space="0" w:color="auto"/>
            <w:left w:val="none" w:sz="0" w:space="0" w:color="auto"/>
            <w:bottom w:val="none" w:sz="0" w:space="0" w:color="auto"/>
            <w:right w:val="none" w:sz="0" w:space="0" w:color="auto"/>
          </w:divBdr>
          <w:divsChild>
            <w:div w:id="1532302271">
              <w:marLeft w:val="0"/>
              <w:marRight w:val="0"/>
              <w:marTop w:val="0"/>
              <w:marBottom w:val="0"/>
              <w:divBdr>
                <w:top w:val="dashed" w:sz="2" w:space="0" w:color="FFFFFF"/>
                <w:left w:val="dashed" w:sz="2" w:space="0" w:color="FFFFFF"/>
                <w:bottom w:val="dashed" w:sz="2" w:space="0" w:color="FFFFFF"/>
                <w:right w:val="dashed" w:sz="2" w:space="0" w:color="FFFFFF"/>
              </w:divBdr>
            </w:div>
            <w:div w:id="1729495944">
              <w:marLeft w:val="0"/>
              <w:marRight w:val="0"/>
              <w:marTop w:val="0"/>
              <w:marBottom w:val="0"/>
              <w:divBdr>
                <w:top w:val="dashed" w:sz="2" w:space="0" w:color="FFFFFF"/>
                <w:left w:val="dashed" w:sz="2" w:space="0" w:color="FFFFFF"/>
                <w:bottom w:val="dashed" w:sz="2" w:space="0" w:color="FFFFFF"/>
                <w:right w:val="dashed" w:sz="2" w:space="0" w:color="FFFFFF"/>
              </w:divBdr>
              <w:divsChild>
                <w:div w:id="36316940">
                  <w:marLeft w:val="0"/>
                  <w:marRight w:val="0"/>
                  <w:marTop w:val="0"/>
                  <w:marBottom w:val="0"/>
                  <w:divBdr>
                    <w:top w:val="none" w:sz="0" w:space="0" w:color="auto"/>
                    <w:left w:val="none" w:sz="0" w:space="0" w:color="auto"/>
                    <w:bottom w:val="none" w:sz="0" w:space="0" w:color="auto"/>
                    <w:right w:val="none" w:sz="0" w:space="0" w:color="auto"/>
                  </w:divBdr>
                </w:div>
                <w:div w:id="150029549">
                  <w:marLeft w:val="0"/>
                  <w:marRight w:val="0"/>
                  <w:marTop w:val="0"/>
                  <w:marBottom w:val="0"/>
                  <w:divBdr>
                    <w:top w:val="dashed" w:sz="2" w:space="0" w:color="FFFFFF"/>
                    <w:left w:val="dashed" w:sz="2" w:space="0" w:color="FFFFFF"/>
                    <w:bottom w:val="dashed" w:sz="2" w:space="0" w:color="FFFFFF"/>
                    <w:right w:val="dashed" w:sz="2" w:space="0" w:color="FFFFFF"/>
                  </w:divBdr>
                </w:div>
                <w:div w:id="1238049766">
                  <w:marLeft w:val="0"/>
                  <w:marRight w:val="0"/>
                  <w:marTop w:val="0"/>
                  <w:marBottom w:val="0"/>
                  <w:divBdr>
                    <w:top w:val="dashed" w:sz="2" w:space="0" w:color="FFFFFF"/>
                    <w:left w:val="dashed" w:sz="2" w:space="0" w:color="FFFFFF"/>
                    <w:bottom w:val="dashed" w:sz="2" w:space="0" w:color="FFFFFF"/>
                    <w:right w:val="dashed" w:sz="2" w:space="0" w:color="FFFFFF"/>
                  </w:divBdr>
                </w:div>
                <w:div w:id="394932543">
                  <w:marLeft w:val="0"/>
                  <w:marRight w:val="0"/>
                  <w:marTop w:val="0"/>
                  <w:marBottom w:val="0"/>
                  <w:divBdr>
                    <w:top w:val="dashed" w:sz="2" w:space="0" w:color="FFFFFF"/>
                    <w:left w:val="dashed" w:sz="2" w:space="0" w:color="FFFFFF"/>
                    <w:bottom w:val="dashed" w:sz="2" w:space="0" w:color="FFFFFF"/>
                    <w:right w:val="dashed" w:sz="2" w:space="0" w:color="FFFFFF"/>
                  </w:divBdr>
                  <w:divsChild>
                    <w:div w:id="1258833854">
                      <w:marLeft w:val="0"/>
                      <w:marRight w:val="0"/>
                      <w:marTop w:val="0"/>
                      <w:marBottom w:val="0"/>
                      <w:divBdr>
                        <w:top w:val="dashed" w:sz="2" w:space="0" w:color="FFFFFF"/>
                        <w:left w:val="dashed" w:sz="2" w:space="0" w:color="FFFFFF"/>
                        <w:bottom w:val="dashed" w:sz="2" w:space="0" w:color="FFFFFF"/>
                        <w:right w:val="dashed" w:sz="2" w:space="0" w:color="FFFFFF"/>
                      </w:divBdr>
                    </w:div>
                    <w:div w:id="1903788021">
                      <w:marLeft w:val="0"/>
                      <w:marRight w:val="0"/>
                      <w:marTop w:val="0"/>
                      <w:marBottom w:val="0"/>
                      <w:divBdr>
                        <w:top w:val="dashed" w:sz="2" w:space="0" w:color="FFFFFF"/>
                        <w:left w:val="dashed" w:sz="2" w:space="0" w:color="FFFFFF"/>
                        <w:bottom w:val="dashed" w:sz="2" w:space="0" w:color="FFFFFF"/>
                        <w:right w:val="dashed" w:sz="2" w:space="0" w:color="FFFFFF"/>
                      </w:divBdr>
                    </w:div>
                    <w:div w:id="599024484">
                      <w:marLeft w:val="0"/>
                      <w:marRight w:val="0"/>
                      <w:marTop w:val="0"/>
                      <w:marBottom w:val="0"/>
                      <w:divBdr>
                        <w:top w:val="dashed" w:sz="2" w:space="0" w:color="FFFFFF"/>
                        <w:left w:val="dashed" w:sz="2" w:space="0" w:color="FFFFFF"/>
                        <w:bottom w:val="dashed" w:sz="2" w:space="0" w:color="FFFFFF"/>
                        <w:right w:val="dashed" w:sz="2" w:space="0" w:color="FFFFFF"/>
                      </w:divBdr>
                      <w:divsChild>
                        <w:div w:id="458382316">
                          <w:marLeft w:val="0"/>
                          <w:marRight w:val="0"/>
                          <w:marTop w:val="0"/>
                          <w:marBottom w:val="0"/>
                          <w:divBdr>
                            <w:top w:val="dashed" w:sz="2" w:space="0" w:color="FFFFFF"/>
                            <w:left w:val="dashed" w:sz="2" w:space="0" w:color="FFFFFF"/>
                            <w:bottom w:val="dashed" w:sz="2" w:space="0" w:color="FFFFFF"/>
                            <w:right w:val="dashed" w:sz="2" w:space="0" w:color="FFFFFF"/>
                          </w:divBdr>
                        </w:div>
                        <w:div w:id="104663493">
                          <w:marLeft w:val="0"/>
                          <w:marRight w:val="0"/>
                          <w:marTop w:val="0"/>
                          <w:marBottom w:val="0"/>
                          <w:divBdr>
                            <w:top w:val="dashed" w:sz="2" w:space="0" w:color="FFFFFF"/>
                            <w:left w:val="dashed" w:sz="2" w:space="0" w:color="FFFFFF"/>
                            <w:bottom w:val="dashed" w:sz="2" w:space="0" w:color="FFFFFF"/>
                            <w:right w:val="dashed" w:sz="2" w:space="0" w:color="FFFFFF"/>
                          </w:divBdr>
                        </w:div>
                        <w:div w:id="1670789803">
                          <w:marLeft w:val="0"/>
                          <w:marRight w:val="0"/>
                          <w:marTop w:val="0"/>
                          <w:marBottom w:val="0"/>
                          <w:divBdr>
                            <w:top w:val="dashed" w:sz="2" w:space="0" w:color="FFFFFF"/>
                            <w:left w:val="dashed" w:sz="2" w:space="0" w:color="FFFFFF"/>
                            <w:bottom w:val="dashed" w:sz="2" w:space="0" w:color="FFFFFF"/>
                            <w:right w:val="dashed" w:sz="2" w:space="0" w:color="FFFFFF"/>
                          </w:divBdr>
                        </w:div>
                        <w:div w:id="1249774622">
                          <w:marLeft w:val="0"/>
                          <w:marRight w:val="0"/>
                          <w:marTop w:val="0"/>
                          <w:marBottom w:val="0"/>
                          <w:divBdr>
                            <w:top w:val="dashed" w:sz="2" w:space="0" w:color="FFFFFF"/>
                            <w:left w:val="dashed" w:sz="2" w:space="0" w:color="FFFFFF"/>
                            <w:bottom w:val="dashed" w:sz="2" w:space="0" w:color="FFFFFF"/>
                            <w:right w:val="dashed" w:sz="2" w:space="0" w:color="FFFFFF"/>
                          </w:divBdr>
                        </w:div>
                        <w:div w:id="1485194575">
                          <w:marLeft w:val="0"/>
                          <w:marRight w:val="0"/>
                          <w:marTop w:val="0"/>
                          <w:marBottom w:val="0"/>
                          <w:divBdr>
                            <w:top w:val="dashed" w:sz="2" w:space="0" w:color="FFFFFF"/>
                            <w:left w:val="dashed" w:sz="2" w:space="0" w:color="FFFFFF"/>
                            <w:bottom w:val="dashed" w:sz="2" w:space="0" w:color="FFFFFF"/>
                            <w:right w:val="dashed" w:sz="2" w:space="0" w:color="FFFFFF"/>
                          </w:divBdr>
                        </w:div>
                        <w:div w:id="1923179257">
                          <w:marLeft w:val="0"/>
                          <w:marRight w:val="0"/>
                          <w:marTop w:val="0"/>
                          <w:marBottom w:val="0"/>
                          <w:divBdr>
                            <w:top w:val="dashed" w:sz="2" w:space="0" w:color="FFFFFF"/>
                            <w:left w:val="dashed" w:sz="2" w:space="0" w:color="FFFFFF"/>
                            <w:bottom w:val="dashed" w:sz="2" w:space="0" w:color="FFFFFF"/>
                            <w:right w:val="dashed" w:sz="2" w:space="0" w:color="FFFFFF"/>
                          </w:divBdr>
                        </w:div>
                        <w:div w:id="193158351">
                          <w:marLeft w:val="0"/>
                          <w:marRight w:val="0"/>
                          <w:marTop w:val="0"/>
                          <w:marBottom w:val="0"/>
                          <w:divBdr>
                            <w:top w:val="dashed" w:sz="2" w:space="0" w:color="FFFFFF"/>
                            <w:left w:val="dashed" w:sz="2" w:space="0" w:color="FFFFFF"/>
                            <w:bottom w:val="dashed" w:sz="2" w:space="0" w:color="FFFFFF"/>
                            <w:right w:val="dashed" w:sz="2" w:space="0" w:color="FFFFFF"/>
                          </w:divBdr>
                        </w:div>
                        <w:div w:id="215702811">
                          <w:marLeft w:val="0"/>
                          <w:marRight w:val="0"/>
                          <w:marTop w:val="0"/>
                          <w:marBottom w:val="0"/>
                          <w:divBdr>
                            <w:top w:val="dashed" w:sz="2" w:space="0" w:color="FFFFFF"/>
                            <w:left w:val="dashed" w:sz="2" w:space="0" w:color="FFFFFF"/>
                            <w:bottom w:val="dashed" w:sz="2" w:space="0" w:color="FFFFFF"/>
                            <w:right w:val="dashed" w:sz="2" w:space="0" w:color="FFFFFF"/>
                          </w:divBdr>
                        </w:div>
                        <w:div w:id="154878708">
                          <w:marLeft w:val="0"/>
                          <w:marRight w:val="0"/>
                          <w:marTop w:val="0"/>
                          <w:marBottom w:val="0"/>
                          <w:divBdr>
                            <w:top w:val="dashed" w:sz="2" w:space="0" w:color="FFFFFF"/>
                            <w:left w:val="dashed" w:sz="2" w:space="0" w:color="FFFFFF"/>
                            <w:bottom w:val="dashed" w:sz="2" w:space="0" w:color="FFFFFF"/>
                            <w:right w:val="dashed" w:sz="2" w:space="0" w:color="FFFFFF"/>
                          </w:divBdr>
                        </w:div>
                        <w:div w:id="637033140">
                          <w:marLeft w:val="0"/>
                          <w:marRight w:val="0"/>
                          <w:marTop w:val="0"/>
                          <w:marBottom w:val="0"/>
                          <w:divBdr>
                            <w:top w:val="dashed" w:sz="2" w:space="0" w:color="FFFFFF"/>
                            <w:left w:val="dashed" w:sz="2" w:space="0" w:color="FFFFFF"/>
                            <w:bottom w:val="dashed" w:sz="2" w:space="0" w:color="FFFFFF"/>
                            <w:right w:val="dashed" w:sz="2" w:space="0" w:color="FFFFFF"/>
                          </w:divBdr>
                        </w:div>
                        <w:div w:id="1453592544">
                          <w:marLeft w:val="0"/>
                          <w:marRight w:val="0"/>
                          <w:marTop w:val="0"/>
                          <w:marBottom w:val="0"/>
                          <w:divBdr>
                            <w:top w:val="dashed" w:sz="2" w:space="0" w:color="FFFFFF"/>
                            <w:left w:val="dashed" w:sz="2" w:space="0" w:color="FFFFFF"/>
                            <w:bottom w:val="dashed" w:sz="2" w:space="0" w:color="FFFFFF"/>
                            <w:right w:val="dashed" w:sz="2" w:space="0" w:color="FFFFFF"/>
                          </w:divBdr>
                        </w:div>
                        <w:div w:id="575171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6639175">
                      <w:marLeft w:val="0"/>
                      <w:marRight w:val="0"/>
                      <w:marTop w:val="0"/>
                      <w:marBottom w:val="0"/>
                      <w:divBdr>
                        <w:top w:val="dashed" w:sz="2" w:space="0" w:color="FFFFFF"/>
                        <w:left w:val="dashed" w:sz="2" w:space="0" w:color="FFFFFF"/>
                        <w:bottom w:val="dashed" w:sz="2" w:space="0" w:color="FFFFFF"/>
                        <w:right w:val="dashed" w:sz="2" w:space="0" w:color="FFFFFF"/>
                      </w:divBdr>
                    </w:div>
                    <w:div w:id="141117002">
                      <w:marLeft w:val="0"/>
                      <w:marRight w:val="0"/>
                      <w:marTop w:val="0"/>
                      <w:marBottom w:val="0"/>
                      <w:divBdr>
                        <w:top w:val="dashed" w:sz="2" w:space="0" w:color="FFFFFF"/>
                        <w:left w:val="dashed" w:sz="2" w:space="0" w:color="FFFFFF"/>
                        <w:bottom w:val="dashed" w:sz="2" w:space="0" w:color="FFFFFF"/>
                        <w:right w:val="dashed" w:sz="2" w:space="0" w:color="FFFFFF"/>
                      </w:divBdr>
                      <w:divsChild>
                        <w:div w:id="936404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874220">
                      <w:marLeft w:val="0"/>
                      <w:marRight w:val="0"/>
                      <w:marTop w:val="0"/>
                      <w:marBottom w:val="0"/>
                      <w:divBdr>
                        <w:top w:val="dashed" w:sz="2" w:space="0" w:color="FFFFFF"/>
                        <w:left w:val="dashed" w:sz="2" w:space="0" w:color="FFFFFF"/>
                        <w:bottom w:val="dashed" w:sz="2" w:space="0" w:color="FFFFFF"/>
                        <w:right w:val="dashed" w:sz="2" w:space="0" w:color="FFFFFF"/>
                      </w:divBdr>
                    </w:div>
                    <w:div w:id="1026101750">
                      <w:marLeft w:val="0"/>
                      <w:marRight w:val="0"/>
                      <w:marTop w:val="0"/>
                      <w:marBottom w:val="0"/>
                      <w:divBdr>
                        <w:top w:val="dashed" w:sz="2" w:space="0" w:color="FFFFFF"/>
                        <w:left w:val="dashed" w:sz="2" w:space="0" w:color="FFFFFF"/>
                        <w:bottom w:val="dashed" w:sz="2" w:space="0" w:color="FFFFFF"/>
                        <w:right w:val="dashed" w:sz="2" w:space="0" w:color="FFFFFF"/>
                      </w:divBdr>
                      <w:divsChild>
                        <w:div w:id="301883003">
                          <w:marLeft w:val="0"/>
                          <w:marRight w:val="0"/>
                          <w:marTop w:val="0"/>
                          <w:marBottom w:val="0"/>
                          <w:divBdr>
                            <w:top w:val="dashed" w:sz="2" w:space="0" w:color="FFFFFF"/>
                            <w:left w:val="dashed" w:sz="2" w:space="0" w:color="FFFFFF"/>
                            <w:bottom w:val="dashed" w:sz="2" w:space="0" w:color="FFFFFF"/>
                            <w:right w:val="dashed" w:sz="2" w:space="0" w:color="FFFFFF"/>
                          </w:divBdr>
                        </w:div>
                        <w:div w:id="1187479079">
                          <w:marLeft w:val="0"/>
                          <w:marRight w:val="0"/>
                          <w:marTop w:val="0"/>
                          <w:marBottom w:val="0"/>
                          <w:divBdr>
                            <w:top w:val="dashed" w:sz="2" w:space="0" w:color="FFFFFF"/>
                            <w:left w:val="dashed" w:sz="2" w:space="0" w:color="FFFFFF"/>
                            <w:bottom w:val="dashed" w:sz="2" w:space="0" w:color="FFFFFF"/>
                            <w:right w:val="dashed" w:sz="2" w:space="0" w:color="FFFFFF"/>
                          </w:divBdr>
                        </w:div>
                        <w:div w:id="1298098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588606">
                      <w:marLeft w:val="0"/>
                      <w:marRight w:val="0"/>
                      <w:marTop w:val="0"/>
                      <w:marBottom w:val="0"/>
                      <w:divBdr>
                        <w:top w:val="dashed" w:sz="2" w:space="0" w:color="FFFFFF"/>
                        <w:left w:val="dashed" w:sz="2" w:space="0" w:color="FFFFFF"/>
                        <w:bottom w:val="dashed" w:sz="2" w:space="0" w:color="FFFFFF"/>
                        <w:right w:val="dashed" w:sz="2" w:space="0" w:color="FFFFFF"/>
                      </w:divBdr>
                    </w:div>
                    <w:div w:id="568079516">
                      <w:marLeft w:val="0"/>
                      <w:marRight w:val="0"/>
                      <w:marTop w:val="0"/>
                      <w:marBottom w:val="0"/>
                      <w:divBdr>
                        <w:top w:val="dashed" w:sz="2" w:space="0" w:color="FFFFFF"/>
                        <w:left w:val="dashed" w:sz="2" w:space="0" w:color="FFFFFF"/>
                        <w:bottom w:val="dashed" w:sz="2" w:space="0" w:color="FFFFFF"/>
                        <w:right w:val="dashed" w:sz="2" w:space="0" w:color="FFFFFF"/>
                      </w:divBdr>
                      <w:divsChild>
                        <w:div w:id="615990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304851">
                      <w:marLeft w:val="0"/>
                      <w:marRight w:val="0"/>
                      <w:marTop w:val="0"/>
                      <w:marBottom w:val="0"/>
                      <w:divBdr>
                        <w:top w:val="dashed" w:sz="2" w:space="0" w:color="FFFFFF"/>
                        <w:left w:val="dashed" w:sz="2" w:space="0" w:color="FFFFFF"/>
                        <w:bottom w:val="dashed" w:sz="2" w:space="0" w:color="FFFFFF"/>
                        <w:right w:val="dashed" w:sz="2" w:space="0" w:color="FFFFFF"/>
                      </w:divBdr>
                    </w:div>
                    <w:div w:id="1253274130">
                      <w:marLeft w:val="0"/>
                      <w:marRight w:val="0"/>
                      <w:marTop w:val="0"/>
                      <w:marBottom w:val="0"/>
                      <w:divBdr>
                        <w:top w:val="dashed" w:sz="2" w:space="0" w:color="FFFFFF"/>
                        <w:left w:val="dashed" w:sz="2" w:space="0" w:color="FFFFFF"/>
                        <w:bottom w:val="dashed" w:sz="2" w:space="0" w:color="FFFFFF"/>
                        <w:right w:val="dashed" w:sz="2" w:space="0" w:color="FFFFFF"/>
                      </w:divBdr>
                      <w:divsChild>
                        <w:div w:id="771706115">
                          <w:marLeft w:val="0"/>
                          <w:marRight w:val="0"/>
                          <w:marTop w:val="0"/>
                          <w:marBottom w:val="0"/>
                          <w:divBdr>
                            <w:top w:val="dashed" w:sz="2" w:space="0" w:color="FFFFFF"/>
                            <w:left w:val="dashed" w:sz="2" w:space="0" w:color="FFFFFF"/>
                            <w:bottom w:val="dashed" w:sz="2" w:space="0" w:color="FFFFFF"/>
                            <w:right w:val="dashed" w:sz="2" w:space="0" w:color="FFFFFF"/>
                          </w:divBdr>
                        </w:div>
                        <w:div w:id="259067177">
                          <w:marLeft w:val="0"/>
                          <w:marRight w:val="0"/>
                          <w:marTop w:val="0"/>
                          <w:marBottom w:val="0"/>
                          <w:divBdr>
                            <w:top w:val="dashed" w:sz="2" w:space="0" w:color="FFFFFF"/>
                            <w:left w:val="dashed" w:sz="2" w:space="0" w:color="FFFFFF"/>
                            <w:bottom w:val="dashed" w:sz="2" w:space="0" w:color="FFFFFF"/>
                            <w:right w:val="dashed" w:sz="2" w:space="0" w:color="FFFFFF"/>
                          </w:divBdr>
                        </w:div>
                        <w:div w:id="1562716884">
                          <w:marLeft w:val="0"/>
                          <w:marRight w:val="0"/>
                          <w:marTop w:val="0"/>
                          <w:marBottom w:val="0"/>
                          <w:divBdr>
                            <w:top w:val="dashed" w:sz="2" w:space="0" w:color="FFFFFF"/>
                            <w:left w:val="dashed" w:sz="2" w:space="0" w:color="FFFFFF"/>
                            <w:bottom w:val="dashed" w:sz="2" w:space="0" w:color="FFFFFF"/>
                            <w:right w:val="dashed" w:sz="2" w:space="0" w:color="FFFFFF"/>
                          </w:divBdr>
                        </w:div>
                        <w:div w:id="395855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965989">
                      <w:marLeft w:val="0"/>
                      <w:marRight w:val="0"/>
                      <w:marTop w:val="0"/>
                      <w:marBottom w:val="0"/>
                      <w:divBdr>
                        <w:top w:val="dashed" w:sz="2" w:space="0" w:color="FFFFFF"/>
                        <w:left w:val="dashed" w:sz="2" w:space="0" w:color="FFFFFF"/>
                        <w:bottom w:val="dashed" w:sz="2" w:space="0" w:color="FFFFFF"/>
                        <w:right w:val="dashed" w:sz="2" w:space="0" w:color="FFFFFF"/>
                      </w:divBdr>
                    </w:div>
                    <w:div w:id="1506360198">
                      <w:marLeft w:val="0"/>
                      <w:marRight w:val="0"/>
                      <w:marTop w:val="0"/>
                      <w:marBottom w:val="0"/>
                      <w:divBdr>
                        <w:top w:val="dashed" w:sz="2" w:space="0" w:color="FFFFFF"/>
                        <w:left w:val="dashed" w:sz="2" w:space="0" w:color="FFFFFF"/>
                        <w:bottom w:val="dashed" w:sz="2" w:space="0" w:color="FFFFFF"/>
                        <w:right w:val="dashed" w:sz="2" w:space="0" w:color="FFFFFF"/>
                      </w:divBdr>
                      <w:divsChild>
                        <w:div w:id="1680962121">
                          <w:marLeft w:val="0"/>
                          <w:marRight w:val="0"/>
                          <w:marTop w:val="0"/>
                          <w:marBottom w:val="0"/>
                          <w:divBdr>
                            <w:top w:val="dashed" w:sz="2" w:space="0" w:color="FFFFFF"/>
                            <w:left w:val="dashed" w:sz="2" w:space="0" w:color="FFFFFF"/>
                            <w:bottom w:val="dashed" w:sz="2" w:space="0" w:color="FFFFFF"/>
                            <w:right w:val="dashed" w:sz="2" w:space="0" w:color="FFFFFF"/>
                          </w:divBdr>
                        </w:div>
                        <w:div w:id="1908294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236317">
                      <w:marLeft w:val="0"/>
                      <w:marRight w:val="0"/>
                      <w:marTop w:val="0"/>
                      <w:marBottom w:val="0"/>
                      <w:divBdr>
                        <w:top w:val="dashed" w:sz="2" w:space="0" w:color="FFFFFF"/>
                        <w:left w:val="dashed" w:sz="2" w:space="0" w:color="FFFFFF"/>
                        <w:bottom w:val="dashed" w:sz="2" w:space="0" w:color="FFFFFF"/>
                        <w:right w:val="dashed" w:sz="2" w:space="0" w:color="FFFFFF"/>
                      </w:divBdr>
                    </w:div>
                    <w:div w:id="102842100">
                      <w:marLeft w:val="0"/>
                      <w:marRight w:val="0"/>
                      <w:marTop w:val="0"/>
                      <w:marBottom w:val="0"/>
                      <w:divBdr>
                        <w:top w:val="dashed" w:sz="2" w:space="0" w:color="FFFFFF"/>
                        <w:left w:val="dashed" w:sz="2" w:space="0" w:color="FFFFFF"/>
                        <w:bottom w:val="dashed" w:sz="2" w:space="0" w:color="FFFFFF"/>
                        <w:right w:val="dashed" w:sz="2" w:space="0" w:color="FFFFFF"/>
                      </w:divBdr>
                      <w:divsChild>
                        <w:div w:id="1122454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1369528">
                      <w:marLeft w:val="0"/>
                      <w:marRight w:val="0"/>
                      <w:marTop w:val="0"/>
                      <w:marBottom w:val="0"/>
                      <w:divBdr>
                        <w:top w:val="dashed" w:sz="2" w:space="0" w:color="FFFFFF"/>
                        <w:left w:val="dashed" w:sz="2" w:space="0" w:color="FFFFFF"/>
                        <w:bottom w:val="dashed" w:sz="2" w:space="0" w:color="FFFFFF"/>
                        <w:right w:val="dashed" w:sz="2" w:space="0" w:color="FFFFFF"/>
                      </w:divBdr>
                    </w:div>
                    <w:div w:id="1652755160">
                      <w:marLeft w:val="0"/>
                      <w:marRight w:val="0"/>
                      <w:marTop w:val="0"/>
                      <w:marBottom w:val="0"/>
                      <w:divBdr>
                        <w:top w:val="dashed" w:sz="2" w:space="0" w:color="FFFFFF"/>
                        <w:left w:val="dashed" w:sz="2" w:space="0" w:color="FFFFFF"/>
                        <w:bottom w:val="dashed" w:sz="2" w:space="0" w:color="FFFFFF"/>
                        <w:right w:val="dashed" w:sz="2" w:space="0" w:color="FFFFFF"/>
                      </w:divBdr>
                      <w:divsChild>
                        <w:div w:id="1442530025">
                          <w:marLeft w:val="0"/>
                          <w:marRight w:val="0"/>
                          <w:marTop w:val="0"/>
                          <w:marBottom w:val="0"/>
                          <w:divBdr>
                            <w:top w:val="dashed" w:sz="2" w:space="0" w:color="FFFFFF"/>
                            <w:left w:val="dashed" w:sz="2" w:space="0" w:color="FFFFFF"/>
                            <w:bottom w:val="dashed" w:sz="2" w:space="0" w:color="FFFFFF"/>
                            <w:right w:val="dashed" w:sz="2" w:space="0" w:color="FFFFFF"/>
                          </w:divBdr>
                        </w:div>
                        <w:div w:id="2007897975">
                          <w:marLeft w:val="0"/>
                          <w:marRight w:val="0"/>
                          <w:marTop w:val="0"/>
                          <w:marBottom w:val="0"/>
                          <w:divBdr>
                            <w:top w:val="dashed" w:sz="2" w:space="0" w:color="FFFFFF"/>
                            <w:left w:val="dashed" w:sz="2" w:space="0" w:color="FFFFFF"/>
                            <w:bottom w:val="dashed" w:sz="2" w:space="0" w:color="FFFFFF"/>
                            <w:right w:val="dashed" w:sz="2" w:space="0" w:color="FFFFFF"/>
                          </w:divBdr>
                        </w:div>
                        <w:div w:id="797450074">
                          <w:marLeft w:val="0"/>
                          <w:marRight w:val="0"/>
                          <w:marTop w:val="0"/>
                          <w:marBottom w:val="0"/>
                          <w:divBdr>
                            <w:top w:val="dashed" w:sz="2" w:space="0" w:color="FFFFFF"/>
                            <w:left w:val="dashed" w:sz="2" w:space="0" w:color="FFFFFF"/>
                            <w:bottom w:val="dashed" w:sz="2" w:space="0" w:color="FFFFFF"/>
                            <w:right w:val="dashed" w:sz="2" w:space="0" w:color="FFFFFF"/>
                          </w:divBdr>
                        </w:div>
                        <w:div w:id="1437823287">
                          <w:marLeft w:val="0"/>
                          <w:marRight w:val="0"/>
                          <w:marTop w:val="0"/>
                          <w:marBottom w:val="0"/>
                          <w:divBdr>
                            <w:top w:val="dashed" w:sz="2" w:space="0" w:color="FFFFFF"/>
                            <w:left w:val="dashed" w:sz="2" w:space="0" w:color="FFFFFF"/>
                            <w:bottom w:val="dashed" w:sz="2" w:space="0" w:color="FFFFFF"/>
                            <w:right w:val="dashed" w:sz="2" w:space="0" w:color="FFFFFF"/>
                          </w:divBdr>
                        </w:div>
                        <w:div w:id="1913155719">
                          <w:marLeft w:val="0"/>
                          <w:marRight w:val="0"/>
                          <w:marTop w:val="0"/>
                          <w:marBottom w:val="0"/>
                          <w:divBdr>
                            <w:top w:val="dashed" w:sz="2" w:space="0" w:color="FFFFFF"/>
                            <w:left w:val="dashed" w:sz="2" w:space="0" w:color="FFFFFF"/>
                            <w:bottom w:val="dashed" w:sz="2" w:space="0" w:color="FFFFFF"/>
                            <w:right w:val="dashed" w:sz="2" w:space="0" w:color="FFFFFF"/>
                          </w:divBdr>
                        </w:div>
                        <w:div w:id="623733510">
                          <w:marLeft w:val="0"/>
                          <w:marRight w:val="0"/>
                          <w:marTop w:val="0"/>
                          <w:marBottom w:val="0"/>
                          <w:divBdr>
                            <w:top w:val="dashed" w:sz="2" w:space="0" w:color="FFFFFF"/>
                            <w:left w:val="dashed" w:sz="2" w:space="0" w:color="FFFFFF"/>
                            <w:bottom w:val="dashed" w:sz="2" w:space="0" w:color="FFFFFF"/>
                            <w:right w:val="dashed" w:sz="2" w:space="0" w:color="FFFFFF"/>
                          </w:divBdr>
                        </w:div>
                        <w:div w:id="1872255009">
                          <w:marLeft w:val="0"/>
                          <w:marRight w:val="0"/>
                          <w:marTop w:val="0"/>
                          <w:marBottom w:val="0"/>
                          <w:divBdr>
                            <w:top w:val="dashed" w:sz="2" w:space="0" w:color="FFFFFF"/>
                            <w:left w:val="dashed" w:sz="2" w:space="0" w:color="FFFFFF"/>
                            <w:bottom w:val="dashed" w:sz="2" w:space="0" w:color="FFFFFF"/>
                            <w:right w:val="dashed" w:sz="2" w:space="0" w:color="FFFFFF"/>
                          </w:divBdr>
                        </w:div>
                        <w:div w:id="2122912747">
                          <w:marLeft w:val="0"/>
                          <w:marRight w:val="0"/>
                          <w:marTop w:val="0"/>
                          <w:marBottom w:val="0"/>
                          <w:divBdr>
                            <w:top w:val="dashed" w:sz="2" w:space="0" w:color="FFFFFF"/>
                            <w:left w:val="dashed" w:sz="2" w:space="0" w:color="FFFFFF"/>
                            <w:bottom w:val="dashed" w:sz="2" w:space="0" w:color="FFFFFF"/>
                            <w:right w:val="dashed" w:sz="2" w:space="0" w:color="FFFFFF"/>
                          </w:divBdr>
                        </w:div>
                        <w:div w:id="935093549">
                          <w:marLeft w:val="0"/>
                          <w:marRight w:val="0"/>
                          <w:marTop w:val="0"/>
                          <w:marBottom w:val="0"/>
                          <w:divBdr>
                            <w:top w:val="dashed" w:sz="2" w:space="0" w:color="FFFFFF"/>
                            <w:left w:val="dashed" w:sz="2" w:space="0" w:color="FFFFFF"/>
                            <w:bottom w:val="dashed" w:sz="2" w:space="0" w:color="FFFFFF"/>
                            <w:right w:val="dashed" w:sz="2" w:space="0" w:color="FFFFFF"/>
                          </w:divBdr>
                        </w:div>
                        <w:div w:id="609362671">
                          <w:marLeft w:val="0"/>
                          <w:marRight w:val="0"/>
                          <w:marTop w:val="0"/>
                          <w:marBottom w:val="0"/>
                          <w:divBdr>
                            <w:top w:val="dashed" w:sz="2" w:space="0" w:color="FFFFFF"/>
                            <w:left w:val="dashed" w:sz="2" w:space="0" w:color="FFFFFF"/>
                            <w:bottom w:val="dashed" w:sz="2" w:space="0" w:color="FFFFFF"/>
                            <w:right w:val="dashed" w:sz="2" w:space="0" w:color="FFFFFF"/>
                          </w:divBdr>
                        </w:div>
                        <w:div w:id="1020473019">
                          <w:marLeft w:val="0"/>
                          <w:marRight w:val="0"/>
                          <w:marTop w:val="0"/>
                          <w:marBottom w:val="0"/>
                          <w:divBdr>
                            <w:top w:val="dashed" w:sz="2" w:space="0" w:color="FFFFFF"/>
                            <w:left w:val="dashed" w:sz="2" w:space="0" w:color="FFFFFF"/>
                            <w:bottom w:val="dashed" w:sz="2" w:space="0" w:color="FFFFFF"/>
                            <w:right w:val="dashed" w:sz="2" w:space="0" w:color="FFFFFF"/>
                          </w:divBdr>
                        </w:div>
                        <w:div w:id="1072041588">
                          <w:marLeft w:val="0"/>
                          <w:marRight w:val="0"/>
                          <w:marTop w:val="0"/>
                          <w:marBottom w:val="0"/>
                          <w:divBdr>
                            <w:top w:val="dashed" w:sz="2" w:space="0" w:color="FFFFFF"/>
                            <w:left w:val="dashed" w:sz="2" w:space="0" w:color="FFFFFF"/>
                            <w:bottom w:val="dashed" w:sz="2" w:space="0" w:color="FFFFFF"/>
                            <w:right w:val="dashed" w:sz="2" w:space="0" w:color="FFFFFF"/>
                          </w:divBdr>
                        </w:div>
                        <w:div w:id="2068647376">
                          <w:marLeft w:val="0"/>
                          <w:marRight w:val="0"/>
                          <w:marTop w:val="0"/>
                          <w:marBottom w:val="0"/>
                          <w:divBdr>
                            <w:top w:val="dashed" w:sz="2" w:space="0" w:color="FFFFFF"/>
                            <w:left w:val="dashed" w:sz="2" w:space="0" w:color="FFFFFF"/>
                            <w:bottom w:val="dashed" w:sz="2" w:space="0" w:color="FFFFFF"/>
                            <w:right w:val="dashed" w:sz="2" w:space="0" w:color="FFFFFF"/>
                          </w:divBdr>
                        </w:div>
                        <w:div w:id="1626307479">
                          <w:marLeft w:val="0"/>
                          <w:marRight w:val="0"/>
                          <w:marTop w:val="0"/>
                          <w:marBottom w:val="0"/>
                          <w:divBdr>
                            <w:top w:val="dashed" w:sz="2" w:space="0" w:color="FFFFFF"/>
                            <w:left w:val="dashed" w:sz="2" w:space="0" w:color="FFFFFF"/>
                            <w:bottom w:val="dashed" w:sz="2" w:space="0" w:color="FFFFFF"/>
                            <w:right w:val="dashed" w:sz="2" w:space="0" w:color="FFFFFF"/>
                          </w:divBdr>
                        </w:div>
                        <w:div w:id="246699117">
                          <w:marLeft w:val="0"/>
                          <w:marRight w:val="0"/>
                          <w:marTop w:val="0"/>
                          <w:marBottom w:val="0"/>
                          <w:divBdr>
                            <w:top w:val="dashed" w:sz="2" w:space="0" w:color="FFFFFF"/>
                            <w:left w:val="dashed" w:sz="2" w:space="0" w:color="FFFFFF"/>
                            <w:bottom w:val="dashed" w:sz="2" w:space="0" w:color="FFFFFF"/>
                            <w:right w:val="dashed" w:sz="2" w:space="0" w:color="FFFFFF"/>
                          </w:divBdr>
                        </w:div>
                        <w:div w:id="1926840667">
                          <w:marLeft w:val="0"/>
                          <w:marRight w:val="0"/>
                          <w:marTop w:val="0"/>
                          <w:marBottom w:val="0"/>
                          <w:divBdr>
                            <w:top w:val="dashed" w:sz="2" w:space="0" w:color="FFFFFF"/>
                            <w:left w:val="dashed" w:sz="2" w:space="0" w:color="FFFFFF"/>
                            <w:bottom w:val="dashed" w:sz="2" w:space="0" w:color="FFFFFF"/>
                            <w:right w:val="dashed" w:sz="2" w:space="0" w:color="FFFFFF"/>
                          </w:divBdr>
                        </w:div>
                        <w:div w:id="1641762318">
                          <w:marLeft w:val="0"/>
                          <w:marRight w:val="0"/>
                          <w:marTop w:val="0"/>
                          <w:marBottom w:val="0"/>
                          <w:divBdr>
                            <w:top w:val="dashed" w:sz="2" w:space="0" w:color="FFFFFF"/>
                            <w:left w:val="dashed" w:sz="2" w:space="0" w:color="FFFFFF"/>
                            <w:bottom w:val="dashed" w:sz="2" w:space="0" w:color="FFFFFF"/>
                            <w:right w:val="dashed" w:sz="2" w:space="0" w:color="FFFFFF"/>
                          </w:divBdr>
                        </w:div>
                        <w:div w:id="285428272">
                          <w:marLeft w:val="0"/>
                          <w:marRight w:val="0"/>
                          <w:marTop w:val="0"/>
                          <w:marBottom w:val="0"/>
                          <w:divBdr>
                            <w:top w:val="dashed" w:sz="2" w:space="0" w:color="FFFFFF"/>
                            <w:left w:val="dashed" w:sz="2" w:space="0" w:color="FFFFFF"/>
                            <w:bottom w:val="dashed" w:sz="2" w:space="0" w:color="FFFFFF"/>
                            <w:right w:val="dashed" w:sz="2" w:space="0" w:color="FFFFFF"/>
                          </w:divBdr>
                        </w:div>
                        <w:div w:id="737553713">
                          <w:marLeft w:val="0"/>
                          <w:marRight w:val="0"/>
                          <w:marTop w:val="0"/>
                          <w:marBottom w:val="0"/>
                          <w:divBdr>
                            <w:top w:val="dashed" w:sz="2" w:space="0" w:color="FFFFFF"/>
                            <w:left w:val="dashed" w:sz="2" w:space="0" w:color="FFFFFF"/>
                            <w:bottom w:val="dashed" w:sz="2" w:space="0" w:color="FFFFFF"/>
                            <w:right w:val="dashed" w:sz="2" w:space="0" w:color="FFFFFF"/>
                          </w:divBdr>
                        </w:div>
                        <w:div w:id="1177427825">
                          <w:marLeft w:val="0"/>
                          <w:marRight w:val="0"/>
                          <w:marTop w:val="0"/>
                          <w:marBottom w:val="0"/>
                          <w:divBdr>
                            <w:top w:val="dashed" w:sz="2" w:space="0" w:color="FFFFFF"/>
                            <w:left w:val="dashed" w:sz="2" w:space="0" w:color="FFFFFF"/>
                            <w:bottom w:val="dashed" w:sz="2" w:space="0" w:color="FFFFFF"/>
                            <w:right w:val="dashed" w:sz="2" w:space="0" w:color="FFFFFF"/>
                          </w:divBdr>
                        </w:div>
                        <w:div w:id="1147430177">
                          <w:marLeft w:val="0"/>
                          <w:marRight w:val="0"/>
                          <w:marTop w:val="0"/>
                          <w:marBottom w:val="0"/>
                          <w:divBdr>
                            <w:top w:val="dashed" w:sz="2" w:space="0" w:color="FFFFFF"/>
                            <w:left w:val="dashed" w:sz="2" w:space="0" w:color="FFFFFF"/>
                            <w:bottom w:val="dashed" w:sz="2" w:space="0" w:color="FFFFFF"/>
                            <w:right w:val="dashed" w:sz="2" w:space="0" w:color="FFFFFF"/>
                          </w:divBdr>
                        </w:div>
                        <w:div w:id="1313632575">
                          <w:marLeft w:val="0"/>
                          <w:marRight w:val="0"/>
                          <w:marTop w:val="0"/>
                          <w:marBottom w:val="0"/>
                          <w:divBdr>
                            <w:top w:val="dashed" w:sz="2" w:space="0" w:color="FFFFFF"/>
                            <w:left w:val="dashed" w:sz="2" w:space="0" w:color="FFFFFF"/>
                            <w:bottom w:val="dashed" w:sz="2" w:space="0" w:color="FFFFFF"/>
                            <w:right w:val="dashed" w:sz="2" w:space="0" w:color="FFFFFF"/>
                          </w:divBdr>
                        </w:div>
                        <w:div w:id="729966555">
                          <w:marLeft w:val="0"/>
                          <w:marRight w:val="0"/>
                          <w:marTop w:val="0"/>
                          <w:marBottom w:val="0"/>
                          <w:divBdr>
                            <w:top w:val="dashed" w:sz="2" w:space="0" w:color="FFFFFF"/>
                            <w:left w:val="dashed" w:sz="2" w:space="0" w:color="FFFFFF"/>
                            <w:bottom w:val="dashed" w:sz="2" w:space="0" w:color="FFFFFF"/>
                            <w:right w:val="dashed" w:sz="2" w:space="0" w:color="FFFFFF"/>
                          </w:divBdr>
                        </w:div>
                        <w:div w:id="1763144006">
                          <w:marLeft w:val="0"/>
                          <w:marRight w:val="0"/>
                          <w:marTop w:val="0"/>
                          <w:marBottom w:val="0"/>
                          <w:divBdr>
                            <w:top w:val="dashed" w:sz="2" w:space="0" w:color="FFFFFF"/>
                            <w:left w:val="dashed" w:sz="2" w:space="0" w:color="FFFFFF"/>
                            <w:bottom w:val="dashed" w:sz="2" w:space="0" w:color="FFFFFF"/>
                            <w:right w:val="dashed" w:sz="2" w:space="0" w:color="FFFFFF"/>
                          </w:divBdr>
                        </w:div>
                        <w:div w:id="1002244728">
                          <w:marLeft w:val="0"/>
                          <w:marRight w:val="0"/>
                          <w:marTop w:val="0"/>
                          <w:marBottom w:val="0"/>
                          <w:divBdr>
                            <w:top w:val="dashed" w:sz="2" w:space="0" w:color="FFFFFF"/>
                            <w:left w:val="dashed" w:sz="2" w:space="0" w:color="FFFFFF"/>
                            <w:bottom w:val="dashed" w:sz="2" w:space="0" w:color="FFFFFF"/>
                            <w:right w:val="dashed" w:sz="2" w:space="0" w:color="FFFFFF"/>
                          </w:divBdr>
                        </w:div>
                        <w:div w:id="440540657">
                          <w:marLeft w:val="0"/>
                          <w:marRight w:val="0"/>
                          <w:marTop w:val="0"/>
                          <w:marBottom w:val="0"/>
                          <w:divBdr>
                            <w:top w:val="dashed" w:sz="2" w:space="0" w:color="FFFFFF"/>
                            <w:left w:val="dashed" w:sz="2" w:space="0" w:color="FFFFFF"/>
                            <w:bottom w:val="dashed" w:sz="2" w:space="0" w:color="FFFFFF"/>
                            <w:right w:val="dashed" w:sz="2" w:space="0" w:color="FFFFFF"/>
                          </w:divBdr>
                        </w:div>
                        <w:div w:id="608123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3973543">
                  <w:marLeft w:val="0"/>
                  <w:marRight w:val="0"/>
                  <w:marTop w:val="0"/>
                  <w:marBottom w:val="0"/>
                  <w:divBdr>
                    <w:top w:val="dashed" w:sz="2" w:space="0" w:color="FFFFFF"/>
                    <w:left w:val="dashed" w:sz="2" w:space="0" w:color="FFFFFF"/>
                    <w:bottom w:val="dashed" w:sz="2" w:space="0" w:color="FFFFFF"/>
                    <w:right w:val="dashed" w:sz="2" w:space="0" w:color="FFFFFF"/>
                  </w:divBdr>
                </w:div>
                <w:div w:id="146284931">
                  <w:marLeft w:val="0"/>
                  <w:marRight w:val="0"/>
                  <w:marTop w:val="0"/>
                  <w:marBottom w:val="0"/>
                  <w:divBdr>
                    <w:top w:val="dashed" w:sz="2" w:space="0" w:color="FFFFFF"/>
                    <w:left w:val="dashed" w:sz="2" w:space="0" w:color="FFFFFF"/>
                    <w:bottom w:val="dashed" w:sz="2" w:space="0" w:color="FFFFFF"/>
                    <w:right w:val="dashed" w:sz="2" w:space="0" w:color="FFFFFF"/>
                  </w:divBdr>
                  <w:divsChild>
                    <w:div w:id="641421799">
                      <w:marLeft w:val="0"/>
                      <w:marRight w:val="0"/>
                      <w:marTop w:val="0"/>
                      <w:marBottom w:val="0"/>
                      <w:divBdr>
                        <w:top w:val="dashed" w:sz="2" w:space="0" w:color="FFFFFF"/>
                        <w:left w:val="dashed" w:sz="2" w:space="0" w:color="FFFFFF"/>
                        <w:bottom w:val="dashed" w:sz="2" w:space="0" w:color="FFFFFF"/>
                        <w:right w:val="dashed" w:sz="2" w:space="0" w:color="FFFFFF"/>
                      </w:divBdr>
                    </w:div>
                    <w:div w:id="716397979">
                      <w:marLeft w:val="0"/>
                      <w:marRight w:val="0"/>
                      <w:marTop w:val="0"/>
                      <w:marBottom w:val="0"/>
                      <w:divBdr>
                        <w:top w:val="dashed" w:sz="2" w:space="0" w:color="FFFFFF"/>
                        <w:left w:val="dashed" w:sz="2" w:space="0" w:color="FFFFFF"/>
                        <w:bottom w:val="dashed" w:sz="2" w:space="0" w:color="FFFFFF"/>
                        <w:right w:val="dashed" w:sz="2" w:space="0" w:color="FFFFFF"/>
                      </w:divBdr>
                    </w:div>
                    <w:div w:id="2089107053">
                      <w:marLeft w:val="0"/>
                      <w:marRight w:val="0"/>
                      <w:marTop w:val="0"/>
                      <w:marBottom w:val="0"/>
                      <w:divBdr>
                        <w:top w:val="dashed" w:sz="2" w:space="0" w:color="FFFFFF"/>
                        <w:left w:val="dashed" w:sz="2" w:space="0" w:color="FFFFFF"/>
                        <w:bottom w:val="dashed" w:sz="2" w:space="0" w:color="FFFFFF"/>
                        <w:right w:val="dashed" w:sz="2" w:space="0" w:color="FFFFFF"/>
                      </w:divBdr>
                      <w:divsChild>
                        <w:div w:id="515270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55837">
                      <w:marLeft w:val="0"/>
                      <w:marRight w:val="0"/>
                      <w:marTop w:val="0"/>
                      <w:marBottom w:val="0"/>
                      <w:divBdr>
                        <w:top w:val="dashed" w:sz="2" w:space="0" w:color="FFFFFF"/>
                        <w:left w:val="dashed" w:sz="2" w:space="0" w:color="FFFFFF"/>
                        <w:bottom w:val="dashed" w:sz="2" w:space="0" w:color="FFFFFF"/>
                        <w:right w:val="dashed" w:sz="2" w:space="0" w:color="FFFFFF"/>
                      </w:divBdr>
                    </w:div>
                    <w:div w:id="439835392">
                      <w:marLeft w:val="0"/>
                      <w:marRight w:val="0"/>
                      <w:marTop w:val="0"/>
                      <w:marBottom w:val="0"/>
                      <w:divBdr>
                        <w:top w:val="dashed" w:sz="2" w:space="0" w:color="FFFFFF"/>
                        <w:left w:val="dashed" w:sz="2" w:space="0" w:color="FFFFFF"/>
                        <w:bottom w:val="dashed" w:sz="2" w:space="0" w:color="FFFFFF"/>
                        <w:right w:val="dashed" w:sz="2" w:space="0" w:color="FFFFFF"/>
                      </w:divBdr>
                      <w:divsChild>
                        <w:div w:id="1358309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834045">
                      <w:marLeft w:val="0"/>
                      <w:marRight w:val="0"/>
                      <w:marTop w:val="0"/>
                      <w:marBottom w:val="0"/>
                      <w:divBdr>
                        <w:top w:val="dashed" w:sz="2" w:space="0" w:color="FFFFFF"/>
                        <w:left w:val="dashed" w:sz="2" w:space="0" w:color="FFFFFF"/>
                        <w:bottom w:val="dashed" w:sz="2" w:space="0" w:color="FFFFFF"/>
                        <w:right w:val="dashed" w:sz="2" w:space="0" w:color="FFFFFF"/>
                      </w:divBdr>
                    </w:div>
                    <w:div w:id="1448543305">
                      <w:marLeft w:val="0"/>
                      <w:marRight w:val="0"/>
                      <w:marTop w:val="0"/>
                      <w:marBottom w:val="0"/>
                      <w:divBdr>
                        <w:top w:val="dashed" w:sz="2" w:space="0" w:color="FFFFFF"/>
                        <w:left w:val="dashed" w:sz="2" w:space="0" w:color="FFFFFF"/>
                        <w:bottom w:val="dashed" w:sz="2" w:space="0" w:color="FFFFFF"/>
                        <w:right w:val="dashed" w:sz="2" w:space="0" w:color="FFFFFF"/>
                      </w:divBdr>
                      <w:divsChild>
                        <w:div w:id="320353505">
                          <w:marLeft w:val="0"/>
                          <w:marRight w:val="0"/>
                          <w:marTop w:val="0"/>
                          <w:marBottom w:val="0"/>
                          <w:divBdr>
                            <w:top w:val="dashed" w:sz="2" w:space="0" w:color="FFFFFF"/>
                            <w:left w:val="dashed" w:sz="2" w:space="0" w:color="FFFFFF"/>
                            <w:bottom w:val="dashed" w:sz="2" w:space="0" w:color="FFFFFF"/>
                            <w:right w:val="dashed" w:sz="2" w:space="0" w:color="FFFFFF"/>
                          </w:divBdr>
                        </w:div>
                        <w:div w:id="708726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910150">
                      <w:marLeft w:val="0"/>
                      <w:marRight w:val="0"/>
                      <w:marTop w:val="0"/>
                      <w:marBottom w:val="0"/>
                      <w:divBdr>
                        <w:top w:val="dashed" w:sz="2" w:space="0" w:color="FFFFFF"/>
                        <w:left w:val="dashed" w:sz="2" w:space="0" w:color="FFFFFF"/>
                        <w:bottom w:val="dashed" w:sz="2" w:space="0" w:color="FFFFFF"/>
                        <w:right w:val="dashed" w:sz="2" w:space="0" w:color="FFFFFF"/>
                      </w:divBdr>
                    </w:div>
                    <w:div w:id="1191993631">
                      <w:marLeft w:val="0"/>
                      <w:marRight w:val="0"/>
                      <w:marTop w:val="0"/>
                      <w:marBottom w:val="0"/>
                      <w:divBdr>
                        <w:top w:val="dashed" w:sz="2" w:space="0" w:color="FFFFFF"/>
                        <w:left w:val="dashed" w:sz="2" w:space="0" w:color="FFFFFF"/>
                        <w:bottom w:val="dashed" w:sz="2" w:space="0" w:color="FFFFFF"/>
                        <w:right w:val="dashed" w:sz="2" w:space="0" w:color="FFFFFF"/>
                      </w:divBdr>
                      <w:divsChild>
                        <w:div w:id="797994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177542">
                      <w:marLeft w:val="0"/>
                      <w:marRight w:val="0"/>
                      <w:marTop w:val="0"/>
                      <w:marBottom w:val="0"/>
                      <w:divBdr>
                        <w:top w:val="dashed" w:sz="2" w:space="0" w:color="FFFFFF"/>
                        <w:left w:val="dashed" w:sz="2" w:space="0" w:color="FFFFFF"/>
                        <w:bottom w:val="dashed" w:sz="2" w:space="0" w:color="FFFFFF"/>
                        <w:right w:val="dashed" w:sz="2" w:space="0" w:color="FFFFFF"/>
                      </w:divBdr>
                    </w:div>
                    <w:div w:id="1991590624">
                      <w:marLeft w:val="0"/>
                      <w:marRight w:val="0"/>
                      <w:marTop w:val="0"/>
                      <w:marBottom w:val="0"/>
                      <w:divBdr>
                        <w:top w:val="dashed" w:sz="2" w:space="0" w:color="FFFFFF"/>
                        <w:left w:val="dashed" w:sz="2" w:space="0" w:color="FFFFFF"/>
                        <w:bottom w:val="dashed" w:sz="2" w:space="0" w:color="FFFFFF"/>
                        <w:right w:val="dashed" w:sz="2" w:space="0" w:color="FFFFFF"/>
                      </w:divBdr>
                      <w:divsChild>
                        <w:div w:id="1557623093">
                          <w:marLeft w:val="0"/>
                          <w:marRight w:val="0"/>
                          <w:marTop w:val="0"/>
                          <w:marBottom w:val="0"/>
                          <w:divBdr>
                            <w:top w:val="dashed" w:sz="2" w:space="0" w:color="FFFFFF"/>
                            <w:left w:val="dashed" w:sz="2" w:space="0" w:color="FFFFFF"/>
                            <w:bottom w:val="dashed" w:sz="2" w:space="0" w:color="FFFFFF"/>
                            <w:right w:val="dashed" w:sz="2" w:space="0" w:color="FFFFFF"/>
                          </w:divBdr>
                        </w:div>
                        <w:div w:id="513306978">
                          <w:marLeft w:val="0"/>
                          <w:marRight w:val="0"/>
                          <w:marTop w:val="0"/>
                          <w:marBottom w:val="0"/>
                          <w:divBdr>
                            <w:top w:val="dashed" w:sz="2" w:space="0" w:color="FFFFFF"/>
                            <w:left w:val="dashed" w:sz="2" w:space="0" w:color="FFFFFF"/>
                            <w:bottom w:val="dashed" w:sz="2" w:space="0" w:color="FFFFFF"/>
                            <w:right w:val="dashed" w:sz="2" w:space="0" w:color="FFFFFF"/>
                          </w:divBdr>
                        </w:div>
                        <w:div w:id="1963269306">
                          <w:marLeft w:val="0"/>
                          <w:marRight w:val="0"/>
                          <w:marTop w:val="0"/>
                          <w:marBottom w:val="0"/>
                          <w:divBdr>
                            <w:top w:val="dashed" w:sz="2" w:space="0" w:color="FFFFFF"/>
                            <w:left w:val="dashed" w:sz="2" w:space="0" w:color="FFFFFF"/>
                            <w:bottom w:val="dashed" w:sz="2" w:space="0" w:color="FFFFFF"/>
                            <w:right w:val="dashed" w:sz="2" w:space="0" w:color="FFFFFF"/>
                          </w:divBdr>
                        </w:div>
                        <w:div w:id="511260734">
                          <w:marLeft w:val="0"/>
                          <w:marRight w:val="0"/>
                          <w:marTop w:val="0"/>
                          <w:marBottom w:val="0"/>
                          <w:divBdr>
                            <w:top w:val="dashed" w:sz="2" w:space="0" w:color="FFFFFF"/>
                            <w:left w:val="dashed" w:sz="2" w:space="0" w:color="FFFFFF"/>
                            <w:bottom w:val="dashed" w:sz="2" w:space="0" w:color="FFFFFF"/>
                            <w:right w:val="dashed" w:sz="2" w:space="0" w:color="FFFFFF"/>
                          </w:divBdr>
                        </w:div>
                        <w:div w:id="765153955">
                          <w:marLeft w:val="0"/>
                          <w:marRight w:val="0"/>
                          <w:marTop w:val="0"/>
                          <w:marBottom w:val="0"/>
                          <w:divBdr>
                            <w:top w:val="dashed" w:sz="2" w:space="0" w:color="FFFFFF"/>
                            <w:left w:val="dashed" w:sz="2" w:space="0" w:color="FFFFFF"/>
                            <w:bottom w:val="dashed" w:sz="2" w:space="0" w:color="FFFFFF"/>
                            <w:right w:val="dashed" w:sz="2" w:space="0" w:color="FFFFFF"/>
                          </w:divBdr>
                        </w:div>
                        <w:div w:id="1444226291">
                          <w:marLeft w:val="0"/>
                          <w:marRight w:val="0"/>
                          <w:marTop w:val="0"/>
                          <w:marBottom w:val="0"/>
                          <w:divBdr>
                            <w:top w:val="dashed" w:sz="2" w:space="0" w:color="FFFFFF"/>
                            <w:left w:val="dashed" w:sz="2" w:space="0" w:color="FFFFFF"/>
                            <w:bottom w:val="dashed" w:sz="2" w:space="0" w:color="FFFFFF"/>
                            <w:right w:val="dashed" w:sz="2" w:space="0" w:color="FFFFFF"/>
                          </w:divBdr>
                        </w:div>
                        <w:div w:id="163473151">
                          <w:marLeft w:val="0"/>
                          <w:marRight w:val="0"/>
                          <w:marTop w:val="0"/>
                          <w:marBottom w:val="0"/>
                          <w:divBdr>
                            <w:top w:val="dashed" w:sz="2" w:space="0" w:color="FFFFFF"/>
                            <w:left w:val="dashed" w:sz="2" w:space="0" w:color="FFFFFF"/>
                            <w:bottom w:val="dashed" w:sz="2" w:space="0" w:color="FFFFFF"/>
                            <w:right w:val="dashed" w:sz="2" w:space="0" w:color="FFFFFF"/>
                          </w:divBdr>
                        </w:div>
                        <w:div w:id="1899902395">
                          <w:marLeft w:val="0"/>
                          <w:marRight w:val="0"/>
                          <w:marTop w:val="0"/>
                          <w:marBottom w:val="0"/>
                          <w:divBdr>
                            <w:top w:val="dashed" w:sz="2" w:space="0" w:color="FFFFFF"/>
                            <w:left w:val="dashed" w:sz="2" w:space="0" w:color="FFFFFF"/>
                            <w:bottom w:val="dashed" w:sz="2" w:space="0" w:color="FFFFFF"/>
                            <w:right w:val="dashed" w:sz="2" w:space="0" w:color="FFFFFF"/>
                          </w:divBdr>
                        </w:div>
                        <w:div w:id="1301810902">
                          <w:marLeft w:val="0"/>
                          <w:marRight w:val="0"/>
                          <w:marTop w:val="0"/>
                          <w:marBottom w:val="0"/>
                          <w:divBdr>
                            <w:top w:val="dashed" w:sz="2" w:space="0" w:color="FFFFFF"/>
                            <w:left w:val="dashed" w:sz="2" w:space="0" w:color="FFFFFF"/>
                            <w:bottom w:val="dashed" w:sz="2" w:space="0" w:color="FFFFFF"/>
                            <w:right w:val="dashed" w:sz="2" w:space="0" w:color="FFFFFF"/>
                          </w:divBdr>
                        </w:div>
                        <w:div w:id="1113094780">
                          <w:marLeft w:val="0"/>
                          <w:marRight w:val="0"/>
                          <w:marTop w:val="0"/>
                          <w:marBottom w:val="0"/>
                          <w:divBdr>
                            <w:top w:val="dashed" w:sz="2" w:space="0" w:color="FFFFFF"/>
                            <w:left w:val="dashed" w:sz="2" w:space="0" w:color="FFFFFF"/>
                            <w:bottom w:val="dashed" w:sz="2" w:space="0" w:color="FFFFFF"/>
                            <w:right w:val="dashed" w:sz="2" w:space="0" w:color="FFFFFF"/>
                          </w:divBdr>
                        </w:div>
                        <w:div w:id="322779677">
                          <w:marLeft w:val="0"/>
                          <w:marRight w:val="0"/>
                          <w:marTop w:val="0"/>
                          <w:marBottom w:val="0"/>
                          <w:divBdr>
                            <w:top w:val="dashed" w:sz="2" w:space="0" w:color="FFFFFF"/>
                            <w:left w:val="dashed" w:sz="2" w:space="0" w:color="FFFFFF"/>
                            <w:bottom w:val="dashed" w:sz="2" w:space="0" w:color="FFFFFF"/>
                            <w:right w:val="dashed" w:sz="2" w:space="0" w:color="FFFFFF"/>
                          </w:divBdr>
                        </w:div>
                        <w:div w:id="1951740744">
                          <w:marLeft w:val="0"/>
                          <w:marRight w:val="0"/>
                          <w:marTop w:val="0"/>
                          <w:marBottom w:val="0"/>
                          <w:divBdr>
                            <w:top w:val="dashed" w:sz="2" w:space="0" w:color="FFFFFF"/>
                            <w:left w:val="dashed" w:sz="2" w:space="0" w:color="FFFFFF"/>
                            <w:bottom w:val="dashed" w:sz="2" w:space="0" w:color="FFFFFF"/>
                            <w:right w:val="dashed" w:sz="2" w:space="0" w:color="FFFFFF"/>
                          </w:divBdr>
                        </w:div>
                        <w:div w:id="1473594613">
                          <w:marLeft w:val="0"/>
                          <w:marRight w:val="0"/>
                          <w:marTop w:val="0"/>
                          <w:marBottom w:val="0"/>
                          <w:divBdr>
                            <w:top w:val="dashed" w:sz="2" w:space="0" w:color="FFFFFF"/>
                            <w:left w:val="dashed" w:sz="2" w:space="0" w:color="FFFFFF"/>
                            <w:bottom w:val="dashed" w:sz="2" w:space="0" w:color="FFFFFF"/>
                            <w:right w:val="dashed" w:sz="2" w:space="0" w:color="FFFFFF"/>
                          </w:divBdr>
                        </w:div>
                        <w:div w:id="137650107">
                          <w:marLeft w:val="0"/>
                          <w:marRight w:val="0"/>
                          <w:marTop w:val="0"/>
                          <w:marBottom w:val="0"/>
                          <w:divBdr>
                            <w:top w:val="dashed" w:sz="2" w:space="0" w:color="FFFFFF"/>
                            <w:left w:val="dashed" w:sz="2" w:space="0" w:color="FFFFFF"/>
                            <w:bottom w:val="dashed" w:sz="2" w:space="0" w:color="FFFFFF"/>
                            <w:right w:val="dashed" w:sz="2" w:space="0" w:color="FFFFFF"/>
                          </w:divBdr>
                        </w:div>
                        <w:div w:id="935138676">
                          <w:marLeft w:val="0"/>
                          <w:marRight w:val="0"/>
                          <w:marTop w:val="0"/>
                          <w:marBottom w:val="0"/>
                          <w:divBdr>
                            <w:top w:val="dashed" w:sz="2" w:space="0" w:color="FFFFFF"/>
                            <w:left w:val="dashed" w:sz="2" w:space="0" w:color="FFFFFF"/>
                            <w:bottom w:val="dashed" w:sz="2" w:space="0" w:color="FFFFFF"/>
                            <w:right w:val="dashed" w:sz="2" w:space="0" w:color="FFFFFF"/>
                          </w:divBdr>
                        </w:div>
                        <w:div w:id="501119498">
                          <w:marLeft w:val="0"/>
                          <w:marRight w:val="0"/>
                          <w:marTop w:val="0"/>
                          <w:marBottom w:val="0"/>
                          <w:divBdr>
                            <w:top w:val="dashed" w:sz="2" w:space="0" w:color="FFFFFF"/>
                            <w:left w:val="dashed" w:sz="2" w:space="0" w:color="FFFFFF"/>
                            <w:bottom w:val="dashed" w:sz="2" w:space="0" w:color="FFFFFF"/>
                            <w:right w:val="dashed" w:sz="2" w:space="0" w:color="FFFFFF"/>
                          </w:divBdr>
                        </w:div>
                        <w:div w:id="55789967">
                          <w:marLeft w:val="0"/>
                          <w:marRight w:val="0"/>
                          <w:marTop w:val="0"/>
                          <w:marBottom w:val="0"/>
                          <w:divBdr>
                            <w:top w:val="dashed" w:sz="2" w:space="0" w:color="FFFFFF"/>
                            <w:left w:val="dashed" w:sz="2" w:space="0" w:color="FFFFFF"/>
                            <w:bottom w:val="dashed" w:sz="2" w:space="0" w:color="FFFFFF"/>
                            <w:right w:val="dashed" w:sz="2" w:space="0" w:color="FFFFFF"/>
                          </w:divBdr>
                        </w:div>
                        <w:div w:id="378821847">
                          <w:marLeft w:val="0"/>
                          <w:marRight w:val="0"/>
                          <w:marTop w:val="0"/>
                          <w:marBottom w:val="0"/>
                          <w:divBdr>
                            <w:top w:val="dashed" w:sz="2" w:space="0" w:color="FFFFFF"/>
                            <w:left w:val="dashed" w:sz="2" w:space="0" w:color="FFFFFF"/>
                            <w:bottom w:val="dashed" w:sz="2" w:space="0" w:color="FFFFFF"/>
                            <w:right w:val="dashed" w:sz="2" w:space="0" w:color="FFFFFF"/>
                          </w:divBdr>
                        </w:div>
                        <w:div w:id="931624029">
                          <w:marLeft w:val="0"/>
                          <w:marRight w:val="0"/>
                          <w:marTop w:val="0"/>
                          <w:marBottom w:val="0"/>
                          <w:divBdr>
                            <w:top w:val="dashed" w:sz="2" w:space="0" w:color="FFFFFF"/>
                            <w:left w:val="dashed" w:sz="2" w:space="0" w:color="FFFFFF"/>
                            <w:bottom w:val="dashed" w:sz="2" w:space="0" w:color="FFFFFF"/>
                            <w:right w:val="dashed" w:sz="2" w:space="0" w:color="FFFFFF"/>
                          </w:divBdr>
                        </w:div>
                        <w:div w:id="878979690">
                          <w:marLeft w:val="0"/>
                          <w:marRight w:val="0"/>
                          <w:marTop w:val="0"/>
                          <w:marBottom w:val="0"/>
                          <w:divBdr>
                            <w:top w:val="dashed" w:sz="2" w:space="0" w:color="FFFFFF"/>
                            <w:left w:val="dashed" w:sz="2" w:space="0" w:color="FFFFFF"/>
                            <w:bottom w:val="dashed" w:sz="2" w:space="0" w:color="FFFFFF"/>
                            <w:right w:val="dashed" w:sz="2" w:space="0" w:color="FFFFFF"/>
                          </w:divBdr>
                        </w:div>
                        <w:div w:id="1151022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018386">
                      <w:marLeft w:val="0"/>
                      <w:marRight w:val="0"/>
                      <w:marTop w:val="0"/>
                      <w:marBottom w:val="0"/>
                      <w:divBdr>
                        <w:top w:val="dashed" w:sz="2" w:space="0" w:color="FFFFFF"/>
                        <w:left w:val="dashed" w:sz="2" w:space="0" w:color="FFFFFF"/>
                        <w:bottom w:val="dashed" w:sz="2" w:space="0" w:color="FFFFFF"/>
                        <w:right w:val="dashed" w:sz="2" w:space="0" w:color="FFFFFF"/>
                      </w:divBdr>
                    </w:div>
                    <w:div w:id="1809200679">
                      <w:marLeft w:val="0"/>
                      <w:marRight w:val="0"/>
                      <w:marTop w:val="0"/>
                      <w:marBottom w:val="0"/>
                      <w:divBdr>
                        <w:top w:val="dashed" w:sz="2" w:space="0" w:color="FFFFFF"/>
                        <w:left w:val="dashed" w:sz="2" w:space="0" w:color="FFFFFF"/>
                        <w:bottom w:val="dashed" w:sz="2" w:space="0" w:color="FFFFFF"/>
                        <w:right w:val="dashed" w:sz="2" w:space="0" w:color="FFFFFF"/>
                      </w:divBdr>
                      <w:divsChild>
                        <w:div w:id="1251306660">
                          <w:marLeft w:val="0"/>
                          <w:marRight w:val="0"/>
                          <w:marTop w:val="0"/>
                          <w:marBottom w:val="0"/>
                          <w:divBdr>
                            <w:top w:val="dashed" w:sz="2" w:space="0" w:color="FFFFFF"/>
                            <w:left w:val="dashed" w:sz="2" w:space="0" w:color="FFFFFF"/>
                            <w:bottom w:val="dashed" w:sz="2" w:space="0" w:color="FFFFFF"/>
                            <w:right w:val="dashed" w:sz="2" w:space="0" w:color="FFFFFF"/>
                          </w:divBdr>
                        </w:div>
                        <w:div w:id="91900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8413212">
                      <w:marLeft w:val="0"/>
                      <w:marRight w:val="0"/>
                      <w:marTop w:val="0"/>
                      <w:marBottom w:val="0"/>
                      <w:divBdr>
                        <w:top w:val="dashed" w:sz="2" w:space="0" w:color="FFFFFF"/>
                        <w:left w:val="dashed" w:sz="2" w:space="0" w:color="FFFFFF"/>
                        <w:bottom w:val="dashed" w:sz="2" w:space="0" w:color="FFFFFF"/>
                        <w:right w:val="dashed" w:sz="2" w:space="0" w:color="FFFFFF"/>
                      </w:divBdr>
                    </w:div>
                    <w:div w:id="1791703865">
                      <w:marLeft w:val="0"/>
                      <w:marRight w:val="0"/>
                      <w:marTop w:val="0"/>
                      <w:marBottom w:val="0"/>
                      <w:divBdr>
                        <w:top w:val="dashed" w:sz="2" w:space="0" w:color="FFFFFF"/>
                        <w:left w:val="dashed" w:sz="2" w:space="0" w:color="FFFFFF"/>
                        <w:bottom w:val="dashed" w:sz="2" w:space="0" w:color="FFFFFF"/>
                        <w:right w:val="dashed" w:sz="2" w:space="0" w:color="FFFFFF"/>
                      </w:divBdr>
                      <w:divsChild>
                        <w:div w:id="1478182883">
                          <w:marLeft w:val="0"/>
                          <w:marRight w:val="0"/>
                          <w:marTop w:val="0"/>
                          <w:marBottom w:val="0"/>
                          <w:divBdr>
                            <w:top w:val="dashed" w:sz="2" w:space="0" w:color="FFFFFF"/>
                            <w:left w:val="dashed" w:sz="2" w:space="0" w:color="FFFFFF"/>
                            <w:bottom w:val="dashed" w:sz="2" w:space="0" w:color="FFFFFF"/>
                            <w:right w:val="dashed" w:sz="2" w:space="0" w:color="FFFFFF"/>
                          </w:divBdr>
                        </w:div>
                        <w:div w:id="1636519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455520">
                      <w:marLeft w:val="0"/>
                      <w:marRight w:val="0"/>
                      <w:marTop w:val="0"/>
                      <w:marBottom w:val="0"/>
                      <w:divBdr>
                        <w:top w:val="dashed" w:sz="2" w:space="0" w:color="FFFFFF"/>
                        <w:left w:val="dashed" w:sz="2" w:space="0" w:color="FFFFFF"/>
                        <w:bottom w:val="dashed" w:sz="2" w:space="0" w:color="FFFFFF"/>
                        <w:right w:val="dashed" w:sz="2" w:space="0" w:color="FFFFFF"/>
                      </w:divBdr>
                    </w:div>
                    <w:div w:id="1412117211">
                      <w:marLeft w:val="0"/>
                      <w:marRight w:val="0"/>
                      <w:marTop w:val="0"/>
                      <w:marBottom w:val="0"/>
                      <w:divBdr>
                        <w:top w:val="dashed" w:sz="2" w:space="0" w:color="FFFFFF"/>
                        <w:left w:val="dashed" w:sz="2" w:space="0" w:color="FFFFFF"/>
                        <w:bottom w:val="dashed" w:sz="2" w:space="0" w:color="FFFFFF"/>
                        <w:right w:val="dashed" w:sz="2" w:space="0" w:color="FFFFFF"/>
                      </w:divBdr>
                      <w:divsChild>
                        <w:div w:id="414057325">
                          <w:marLeft w:val="0"/>
                          <w:marRight w:val="0"/>
                          <w:marTop w:val="0"/>
                          <w:marBottom w:val="0"/>
                          <w:divBdr>
                            <w:top w:val="dashed" w:sz="2" w:space="0" w:color="FFFFFF"/>
                            <w:left w:val="dashed" w:sz="2" w:space="0" w:color="FFFFFF"/>
                            <w:bottom w:val="dashed" w:sz="2" w:space="0" w:color="FFFFFF"/>
                            <w:right w:val="dashed" w:sz="2" w:space="0" w:color="FFFFFF"/>
                          </w:divBdr>
                        </w:div>
                        <w:div w:id="117264182">
                          <w:marLeft w:val="0"/>
                          <w:marRight w:val="0"/>
                          <w:marTop w:val="0"/>
                          <w:marBottom w:val="0"/>
                          <w:divBdr>
                            <w:top w:val="dashed" w:sz="2" w:space="0" w:color="FFFFFF"/>
                            <w:left w:val="dashed" w:sz="2" w:space="0" w:color="FFFFFF"/>
                            <w:bottom w:val="dashed" w:sz="2" w:space="0" w:color="FFFFFF"/>
                            <w:right w:val="dashed" w:sz="2" w:space="0" w:color="FFFFFF"/>
                          </w:divBdr>
                        </w:div>
                        <w:div w:id="2049987795">
                          <w:marLeft w:val="0"/>
                          <w:marRight w:val="0"/>
                          <w:marTop w:val="0"/>
                          <w:marBottom w:val="0"/>
                          <w:divBdr>
                            <w:top w:val="dashed" w:sz="2" w:space="0" w:color="FFFFFF"/>
                            <w:left w:val="dashed" w:sz="2" w:space="0" w:color="FFFFFF"/>
                            <w:bottom w:val="dashed" w:sz="2" w:space="0" w:color="FFFFFF"/>
                            <w:right w:val="dashed" w:sz="2" w:space="0" w:color="FFFFFF"/>
                          </w:divBdr>
                        </w:div>
                        <w:div w:id="883835926">
                          <w:marLeft w:val="0"/>
                          <w:marRight w:val="0"/>
                          <w:marTop w:val="0"/>
                          <w:marBottom w:val="0"/>
                          <w:divBdr>
                            <w:top w:val="dashed" w:sz="2" w:space="0" w:color="FFFFFF"/>
                            <w:left w:val="dashed" w:sz="2" w:space="0" w:color="FFFFFF"/>
                            <w:bottom w:val="dashed" w:sz="2" w:space="0" w:color="FFFFFF"/>
                            <w:right w:val="dashed" w:sz="2" w:space="0" w:color="FFFFFF"/>
                          </w:divBdr>
                        </w:div>
                        <w:div w:id="724253858">
                          <w:marLeft w:val="0"/>
                          <w:marRight w:val="0"/>
                          <w:marTop w:val="0"/>
                          <w:marBottom w:val="0"/>
                          <w:divBdr>
                            <w:top w:val="dashed" w:sz="2" w:space="0" w:color="FFFFFF"/>
                            <w:left w:val="dashed" w:sz="2" w:space="0" w:color="FFFFFF"/>
                            <w:bottom w:val="dashed" w:sz="2" w:space="0" w:color="FFFFFF"/>
                            <w:right w:val="dashed" w:sz="2" w:space="0" w:color="FFFFFF"/>
                          </w:divBdr>
                        </w:div>
                        <w:div w:id="571283379">
                          <w:marLeft w:val="0"/>
                          <w:marRight w:val="0"/>
                          <w:marTop w:val="0"/>
                          <w:marBottom w:val="0"/>
                          <w:divBdr>
                            <w:top w:val="dashed" w:sz="2" w:space="0" w:color="FFFFFF"/>
                            <w:left w:val="dashed" w:sz="2" w:space="0" w:color="FFFFFF"/>
                            <w:bottom w:val="dashed" w:sz="2" w:space="0" w:color="FFFFFF"/>
                            <w:right w:val="dashed" w:sz="2" w:space="0" w:color="FFFFFF"/>
                          </w:divBdr>
                        </w:div>
                        <w:div w:id="985626726">
                          <w:marLeft w:val="0"/>
                          <w:marRight w:val="0"/>
                          <w:marTop w:val="0"/>
                          <w:marBottom w:val="0"/>
                          <w:divBdr>
                            <w:top w:val="dashed" w:sz="2" w:space="0" w:color="FFFFFF"/>
                            <w:left w:val="dashed" w:sz="2" w:space="0" w:color="FFFFFF"/>
                            <w:bottom w:val="dashed" w:sz="2" w:space="0" w:color="FFFFFF"/>
                            <w:right w:val="dashed" w:sz="2" w:space="0" w:color="FFFFFF"/>
                          </w:divBdr>
                        </w:div>
                        <w:div w:id="296254333">
                          <w:marLeft w:val="0"/>
                          <w:marRight w:val="0"/>
                          <w:marTop w:val="0"/>
                          <w:marBottom w:val="0"/>
                          <w:divBdr>
                            <w:top w:val="dashed" w:sz="2" w:space="0" w:color="FFFFFF"/>
                            <w:left w:val="dashed" w:sz="2" w:space="0" w:color="FFFFFF"/>
                            <w:bottom w:val="dashed" w:sz="2" w:space="0" w:color="FFFFFF"/>
                            <w:right w:val="dashed" w:sz="2" w:space="0" w:color="FFFFFF"/>
                          </w:divBdr>
                        </w:div>
                        <w:div w:id="97259524">
                          <w:marLeft w:val="0"/>
                          <w:marRight w:val="0"/>
                          <w:marTop w:val="0"/>
                          <w:marBottom w:val="0"/>
                          <w:divBdr>
                            <w:top w:val="dashed" w:sz="2" w:space="0" w:color="FFFFFF"/>
                            <w:left w:val="dashed" w:sz="2" w:space="0" w:color="FFFFFF"/>
                            <w:bottom w:val="dashed" w:sz="2" w:space="0" w:color="FFFFFF"/>
                            <w:right w:val="dashed" w:sz="2" w:space="0" w:color="FFFFFF"/>
                          </w:divBdr>
                        </w:div>
                        <w:div w:id="1900969191">
                          <w:marLeft w:val="0"/>
                          <w:marRight w:val="0"/>
                          <w:marTop w:val="0"/>
                          <w:marBottom w:val="0"/>
                          <w:divBdr>
                            <w:top w:val="dashed" w:sz="2" w:space="0" w:color="FFFFFF"/>
                            <w:left w:val="dashed" w:sz="2" w:space="0" w:color="FFFFFF"/>
                            <w:bottom w:val="dashed" w:sz="2" w:space="0" w:color="FFFFFF"/>
                            <w:right w:val="dashed" w:sz="2" w:space="0" w:color="FFFFFF"/>
                          </w:divBdr>
                        </w:div>
                        <w:div w:id="1711760990">
                          <w:marLeft w:val="0"/>
                          <w:marRight w:val="0"/>
                          <w:marTop w:val="0"/>
                          <w:marBottom w:val="0"/>
                          <w:divBdr>
                            <w:top w:val="dashed" w:sz="2" w:space="0" w:color="FFFFFF"/>
                            <w:left w:val="dashed" w:sz="2" w:space="0" w:color="FFFFFF"/>
                            <w:bottom w:val="dashed" w:sz="2" w:space="0" w:color="FFFFFF"/>
                            <w:right w:val="dashed" w:sz="2" w:space="0" w:color="FFFFFF"/>
                          </w:divBdr>
                        </w:div>
                        <w:div w:id="142731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2508957">
                  <w:marLeft w:val="0"/>
                  <w:marRight w:val="0"/>
                  <w:marTop w:val="0"/>
                  <w:marBottom w:val="0"/>
                  <w:divBdr>
                    <w:top w:val="dashed" w:sz="2" w:space="0" w:color="FFFFFF"/>
                    <w:left w:val="dashed" w:sz="2" w:space="0" w:color="FFFFFF"/>
                    <w:bottom w:val="dashed" w:sz="2" w:space="0" w:color="FFFFFF"/>
                    <w:right w:val="dashed" w:sz="2" w:space="0" w:color="FFFFFF"/>
                  </w:divBdr>
                </w:div>
                <w:div w:id="1881477743">
                  <w:marLeft w:val="0"/>
                  <w:marRight w:val="0"/>
                  <w:marTop w:val="0"/>
                  <w:marBottom w:val="0"/>
                  <w:divBdr>
                    <w:top w:val="dashed" w:sz="2" w:space="0" w:color="FFFFFF"/>
                    <w:left w:val="dashed" w:sz="2" w:space="0" w:color="FFFFFF"/>
                    <w:bottom w:val="dashed" w:sz="2" w:space="0" w:color="FFFFFF"/>
                    <w:right w:val="dashed" w:sz="2" w:space="0" w:color="FFFFFF"/>
                  </w:divBdr>
                  <w:divsChild>
                    <w:div w:id="536432412">
                      <w:marLeft w:val="0"/>
                      <w:marRight w:val="0"/>
                      <w:marTop w:val="0"/>
                      <w:marBottom w:val="0"/>
                      <w:divBdr>
                        <w:top w:val="dashed" w:sz="2" w:space="0" w:color="FFFFFF"/>
                        <w:left w:val="dashed" w:sz="2" w:space="0" w:color="FFFFFF"/>
                        <w:bottom w:val="dashed" w:sz="2" w:space="0" w:color="FFFFFF"/>
                        <w:right w:val="dashed" w:sz="2" w:space="0" w:color="FFFFFF"/>
                      </w:divBdr>
                    </w:div>
                    <w:div w:id="233586384">
                      <w:marLeft w:val="0"/>
                      <w:marRight w:val="0"/>
                      <w:marTop w:val="0"/>
                      <w:marBottom w:val="0"/>
                      <w:divBdr>
                        <w:top w:val="dashed" w:sz="2" w:space="0" w:color="FFFFFF"/>
                        <w:left w:val="dashed" w:sz="2" w:space="0" w:color="FFFFFF"/>
                        <w:bottom w:val="dashed" w:sz="2" w:space="0" w:color="FFFFFF"/>
                        <w:right w:val="dashed" w:sz="2" w:space="0" w:color="FFFFFF"/>
                      </w:divBdr>
                    </w:div>
                    <w:div w:id="147134892">
                      <w:marLeft w:val="0"/>
                      <w:marRight w:val="0"/>
                      <w:marTop w:val="0"/>
                      <w:marBottom w:val="0"/>
                      <w:divBdr>
                        <w:top w:val="dashed" w:sz="2" w:space="0" w:color="FFFFFF"/>
                        <w:left w:val="dashed" w:sz="2" w:space="0" w:color="FFFFFF"/>
                        <w:bottom w:val="dashed" w:sz="2" w:space="0" w:color="FFFFFF"/>
                        <w:right w:val="dashed" w:sz="2" w:space="0" w:color="FFFFFF"/>
                      </w:divBdr>
                      <w:divsChild>
                        <w:div w:id="1340741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9438363">
                      <w:marLeft w:val="0"/>
                      <w:marRight w:val="0"/>
                      <w:marTop w:val="0"/>
                      <w:marBottom w:val="0"/>
                      <w:divBdr>
                        <w:top w:val="dashed" w:sz="2" w:space="0" w:color="FFFFFF"/>
                        <w:left w:val="dashed" w:sz="2" w:space="0" w:color="FFFFFF"/>
                        <w:bottom w:val="dashed" w:sz="2" w:space="0" w:color="FFFFFF"/>
                        <w:right w:val="dashed" w:sz="2" w:space="0" w:color="FFFFFF"/>
                      </w:divBdr>
                    </w:div>
                    <w:div w:id="1565679833">
                      <w:marLeft w:val="0"/>
                      <w:marRight w:val="0"/>
                      <w:marTop w:val="0"/>
                      <w:marBottom w:val="0"/>
                      <w:divBdr>
                        <w:top w:val="dashed" w:sz="2" w:space="0" w:color="FFFFFF"/>
                        <w:left w:val="dashed" w:sz="2" w:space="0" w:color="FFFFFF"/>
                        <w:bottom w:val="dashed" w:sz="2" w:space="0" w:color="FFFFFF"/>
                        <w:right w:val="dashed" w:sz="2" w:space="0" w:color="FFFFFF"/>
                      </w:divBdr>
                      <w:divsChild>
                        <w:div w:id="1743061022">
                          <w:marLeft w:val="0"/>
                          <w:marRight w:val="0"/>
                          <w:marTop w:val="0"/>
                          <w:marBottom w:val="0"/>
                          <w:divBdr>
                            <w:top w:val="dashed" w:sz="2" w:space="0" w:color="FFFFFF"/>
                            <w:left w:val="dashed" w:sz="2" w:space="0" w:color="FFFFFF"/>
                            <w:bottom w:val="dashed" w:sz="2" w:space="0" w:color="FFFFFF"/>
                            <w:right w:val="dashed" w:sz="2" w:space="0" w:color="FFFFFF"/>
                          </w:divBdr>
                        </w:div>
                        <w:div w:id="115952845">
                          <w:marLeft w:val="0"/>
                          <w:marRight w:val="0"/>
                          <w:marTop w:val="0"/>
                          <w:marBottom w:val="0"/>
                          <w:divBdr>
                            <w:top w:val="dashed" w:sz="2" w:space="0" w:color="FFFFFF"/>
                            <w:left w:val="dashed" w:sz="2" w:space="0" w:color="FFFFFF"/>
                            <w:bottom w:val="dashed" w:sz="2" w:space="0" w:color="FFFFFF"/>
                            <w:right w:val="dashed" w:sz="2" w:space="0" w:color="FFFFFF"/>
                          </w:divBdr>
                        </w:div>
                        <w:div w:id="1619753612">
                          <w:marLeft w:val="0"/>
                          <w:marRight w:val="0"/>
                          <w:marTop w:val="0"/>
                          <w:marBottom w:val="0"/>
                          <w:divBdr>
                            <w:top w:val="dashed" w:sz="2" w:space="0" w:color="FFFFFF"/>
                            <w:left w:val="dashed" w:sz="2" w:space="0" w:color="FFFFFF"/>
                            <w:bottom w:val="dashed" w:sz="2" w:space="0" w:color="FFFFFF"/>
                            <w:right w:val="dashed" w:sz="2" w:space="0" w:color="FFFFFF"/>
                          </w:divBdr>
                        </w:div>
                        <w:div w:id="165900567">
                          <w:marLeft w:val="0"/>
                          <w:marRight w:val="0"/>
                          <w:marTop w:val="0"/>
                          <w:marBottom w:val="0"/>
                          <w:divBdr>
                            <w:top w:val="dashed" w:sz="2" w:space="0" w:color="FFFFFF"/>
                            <w:left w:val="dashed" w:sz="2" w:space="0" w:color="FFFFFF"/>
                            <w:bottom w:val="dashed" w:sz="2" w:space="0" w:color="FFFFFF"/>
                            <w:right w:val="dashed" w:sz="2" w:space="0" w:color="FFFFFF"/>
                          </w:divBdr>
                        </w:div>
                        <w:div w:id="420764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566584">
                      <w:marLeft w:val="0"/>
                      <w:marRight w:val="0"/>
                      <w:marTop w:val="0"/>
                      <w:marBottom w:val="0"/>
                      <w:divBdr>
                        <w:top w:val="dashed" w:sz="2" w:space="0" w:color="FFFFFF"/>
                        <w:left w:val="dashed" w:sz="2" w:space="0" w:color="FFFFFF"/>
                        <w:bottom w:val="dashed" w:sz="2" w:space="0" w:color="FFFFFF"/>
                        <w:right w:val="dashed" w:sz="2" w:space="0" w:color="FFFFFF"/>
                      </w:divBdr>
                    </w:div>
                    <w:div w:id="301427963">
                      <w:marLeft w:val="0"/>
                      <w:marRight w:val="0"/>
                      <w:marTop w:val="0"/>
                      <w:marBottom w:val="0"/>
                      <w:divBdr>
                        <w:top w:val="dashed" w:sz="2" w:space="0" w:color="FFFFFF"/>
                        <w:left w:val="dashed" w:sz="2" w:space="0" w:color="FFFFFF"/>
                        <w:bottom w:val="dashed" w:sz="2" w:space="0" w:color="FFFFFF"/>
                        <w:right w:val="dashed" w:sz="2" w:space="0" w:color="FFFFFF"/>
                      </w:divBdr>
                      <w:divsChild>
                        <w:div w:id="467014919">
                          <w:marLeft w:val="0"/>
                          <w:marRight w:val="0"/>
                          <w:marTop w:val="0"/>
                          <w:marBottom w:val="0"/>
                          <w:divBdr>
                            <w:top w:val="dashed" w:sz="2" w:space="0" w:color="FFFFFF"/>
                            <w:left w:val="dashed" w:sz="2" w:space="0" w:color="FFFFFF"/>
                            <w:bottom w:val="dashed" w:sz="2" w:space="0" w:color="FFFFFF"/>
                            <w:right w:val="dashed" w:sz="2" w:space="0" w:color="FFFFFF"/>
                          </w:divBdr>
                        </w:div>
                        <w:div w:id="1233390133">
                          <w:marLeft w:val="0"/>
                          <w:marRight w:val="0"/>
                          <w:marTop w:val="0"/>
                          <w:marBottom w:val="0"/>
                          <w:divBdr>
                            <w:top w:val="dashed" w:sz="2" w:space="0" w:color="FFFFFF"/>
                            <w:left w:val="dashed" w:sz="2" w:space="0" w:color="FFFFFF"/>
                            <w:bottom w:val="dashed" w:sz="2" w:space="0" w:color="FFFFFF"/>
                            <w:right w:val="dashed" w:sz="2" w:space="0" w:color="FFFFFF"/>
                          </w:divBdr>
                        </w:div>
                        <w:div w:id="528565428">
                          <w:marLeft w:val="0"/>
                          <w:marRight w:val="0"/>
                          <w:marTop w:val="0"/>
                          <w:marBottom w:val="0"/>
                          <w:divBdr>
                            <w:top w:val="dashed" w:sz="2" w:space="0" w:color="FFFFFF"/>
                            <w:left w:val="dashed" w:sz="2" w:space="0" w:color="FFFFFF"/>
                            <w:bottom w:val="dashed" w:sz="2" w:space="0" w:color="FFFFFF"/>
                            <w:right w:val="dashed" w:sz="2" w:space="0" w:color="FFFFFF"/>
                          </w:divBdr>
                        </w:div>
                        <w:div w:id="1365785506">
                          <w:marLeft w:val="0"/>
                          <w:marRight w:val="0"/>
                          <w:marTop w:val="0"/>
                          <w:marBottom w:val="0"/>
                          <w:divBdr>
                            <w:top w:val="dashed" w:sz="2" w:space="0" w:color="FFFFFF"/>
                            <w:left w:val="dashed" w:sz="2" w:space="0" w:color="FFFFFF"/>
                            <w:bottom w:val="dashed" w:sz="2" w:space="0" w:color="FFFFFF"/>
                            <w:right w:val="dashed" w:sz="2" w:space="0" w:color="FFFFFF"/>
                          </w:divBdr>
                        </w:div>
                        <w:div w:id="1027683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7807675">
                  <w:marLeft w:val="0"/>
                  <w:marRight w:val="0"/>
                  <w:marTop w:val="0"/>
                  <w:marBottom w:val="0"/>
                  <w:divBdr>
                    <w:top w:val="dashed" w:sz="2" w:space="0" w:color="FFFFFF"/>
                    <w:left w:val="dashed" w:sz="2" w:space="0" w:color="FFFFFF"/>
                    <w:bottom w:val="dashed" w:sz="2" w:space="0" w:color="FFFFFF"/>
                    <w:right w:val="dashed" w:sz="2" w:space="0" w:color="FFFFFF"/>
                  </w:divBdr>
                </w:div>
                <w:div w:id="1170488744">
                  <w:marLeft w:val="0"/>
                  <w:marRight w:val="0"/>
                  <w:marTop w:val="0"/>
                  <w:marBottom w:val="0"/>
                  <w:divBdr>
                    <w:top w:val="dashed" w:sz="2" w:space="0" w:color="FFFFFF"/>
                    <w:left w:val="dashed" w:sz="2" w:space="0" w:color="FFFFFF"/>
                    <w:bottom w:val="dashed" w:sz="2" w:space="0" w:color="FFFFFF"/>
                    <w:right w:val="dashed" w:sz="2" w:space="0" w:color="FFFFFF"/>
                  </w:divBdr>
                  <w:divsChild>
                    <w:div w:id="1402410349">
                      <w:marLeft w:val="0"/>
                      <w:marRight w:val="0"/>
                      <w:marTop w:val="0"/>
                      <w:marBottom w:val="0"/>
                      <w:divBdr>
                        <w:top w:val="dashed" w:sz="2" w:space="0" w:color="FFFFFF"/>
                        <w:left w:val="dashed" w:sz="2" w:space="0" w:color="FFFFFF"/>
                        <w:bottom w:val="dashed" w:sz="2" w:space="0" w:color="FFFFFF"/>
                        <w:right w:val="dashed" w:sz="2" w:space="0" w:color="FFFFFF"/>
                      </w:divBdr>
                    </w:div>
                    <w:div w:id="236405768">
                      <w:marLeft w:val="0"/>
                      <w:marRight w:val="0"/>
                      <w:marTop w:val="0"/>
                      <w:marBottom w:val="0"/>
                      <w:divBdr>
                        <w:top w:val="dashed" w:sz="2" w:space="0" w:color="FFFFFF"/>
                        <w:left w:val="dashed" w:sz="2" w:space="0" w:color="FFFFFF"/>
                        <w:bottom w:val="dashed" w:sz="2" w:space="0" w:color="FFFFFF"/>
                        <w:right w:val="dashed" w:sz="2" w:space="0" w:color="FFFFFF"/>
                      </w:divBdr>
                    </w:div>
                    <w:div w:id="584414087">
                      <w:marLeft w:val="0"/>
                      <w:marRight w:val="0"/>
                      <w:marTop w:val="0"/>
                      <w:marBottom w:val="0"/>
                      <w:divBdr>
                        <w:top w:val="dashed" w:sz="2" w:space="0" w:color="FFFFFF"/>
                        <w:left w:val="dashed" w:sz="2" w:space="0" w:color="FFFFFF"/>
                        <w:bottom w:val="dashed" w:sz="2" w:space="0" w:color="FFFFFF"/>
                        <w:right w:val="dashed" w:sz="2" w:space="0" w:color="FFFFFF"/>
                      </w:divBdr>
                      <w:divsChild>
                        <w:div w:id="50077557">
                          <w:marLeft w:val="0"/>
                          <w:marRight w:val="0"/>
                          <w:marTop w:val="0"/>
                          <w:marBottom w:val="0"/>
                          <w:divBdr>
                            <w:top w:val="dashed" w:sz="2" w:space="0" w:color="FFFFFF"/>
                            <w:left w:val="dashed" w:sz="2" w:space="0" w:color="FFFFFF"/>
                            <w:bottom w:val="dashed" w:sz="2" w:space="0" w:color="FFFFFF"/>
                            <w:right w:val="dashed" w:sz="2" w:space="0" w:color="FFFFFF"/>
                          </w:divBdr>
                        </w:div>
                        <w:div w:id="1474371499">
                          <w:marLeft w:val="0"/>
                          <w:marRight w:val="0"/>
                          <w:marTop w:val="0"/>
                          <w:marBottom w:val="0"/>
                          <w:divBdr>
                            <w:top w:val="dashed" w:sz="2" w:space="0" w:color="FFFFFF"/>
                            <w:left w:val="dashed" w:sz="2" w:space="0" w:color="FFFFFF"/>
                            <w:bottom w:val="dashed" w:sz="2" w:space="0" w:color="FFFFFF"/>
                            <w:right w:val="dashed" w:sz="2" w:space="0" w:color="FFFFFF"/>
                          </w:divBdr>
                        </w:div>
                        <w:div w:id="2131586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4915401">
                      <w:marLeft w:val="0"/>
                      <w:marRight w:val="0"/>
                      <w:marTop w:val="0"/>
                      <w:marBottom w:val="0"/>
                      <w:divBdr>
                        <w:top w:val="dashed" w:sz="2" w:space="0" w:color="FFFFFF"/>
                        <w:left w:val="dashed" w:sz="2" w:space="0" w:color="FFFFFF"/>
                        <w:bottom w:val="dashed" w:sz="2" w:space="0" w:color="FFFFFF"/>
                        <w:right w:val="dashed" w:sz="2" w:space="0" w:color="FFFFFF"/>
                      </w:divBdr>
                    </w:div>
                    <w:div w:id="145898322">
                      <w:marLeft w:val="0"/>
                      <w:marRight w:val="0"/>
                      <w:marTop w:val="0"/>
                      <w:marBottom w:val="0"/>
                      <w:divBdr>
                        <w:top w:val="dashed" w:sz="2" w:space="0" w:color="FFFFFF"/>
                        <w:left w:val="dashed" w:sz="2" w:space="0" w:color="FFFFFF"/>
                        <w:bottom w:val="dashed" w:sz="2" w:space="0" w:color="FFFFFF"/>
                        <w:right w:val="dashed" w:sz="2" w:space="0" w:color="FFFFFF"/>
                      </w:divBdr>
                      <w:divsChild>
                        <w:div w:id="494077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4254002">
                  <w:marLeft w:val="0"/>
                  <w:marRight w:val="0"/>
                  <w:marTop w:val="0"/>
                  <w:marBottom w:val="0"/>
                  <w:divBdr>
                    <w:top w:val="dashed" w:sz="2" w:space="0" w:color="FFFFFF"/>
                    <w:left w:val="dashed" w:sz="2" w:space="0" w:color="FFFFFF"/>
                    <w:bottom w:val="dashed" w:sz="2" w:space="0" w:color="FFFFFF"/>
                    <w:right w:val="dashed" w:sz="2" w:space="0" w:color="FFFFFF"/>
                  </w:divBdr>
                </w:div>
                <w:div w:id="377709173">
                  <w:marLeft w:val="0"/>
                  <w:marRight w:val="0"/>
                  <w:marTop w:val="0"/>
                  <w:marBottom w:val="0"/>
                  <w:divBdr>
                    <w:top w:val="dashed" w:sz="2" w:space="0" w:color="FFFFFF"/>
                    <w:left w:val="dashed" w:sz="2" w:space="0" w:color="FFFFFF"/>
                    <w:bottom w:val="dashed" w:sz="2" w:space="0" w:color="FFFFFF"/>
                    <w:right w:val="dashed" w:sz="2" w:space="0" w:color="FFFFFF"/>
                  </w:divBdr>
                  <w:divsChild>
                    <w:div w:id="369653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0766859">
                  <w:marLeft w:val="0"/>
                  <w:marRight w:val="0"/>
                  <w:marTop w:val="0"/>
                  <w:marBottom w:val="0"/>
                  <w:divBdr>
                    <w:top w:val="dashed" w:sz="2" w:space="0" w:color="FFFFFF"/>
                    <w:left w:val="dashed" w:sz="2" w:space="0" w:color="FFFFFF"/>
                    <w:bottom w:val="dashed" w:sz="2" w:space="0" w:color="FFFFFF"/>
                    <w:right w:val="dashed" w:sz="2" w:space="0" w:color="FFFFFF"/>
                  </w:divBdr>
                </w:div>
                <w:div w:id="1557744958">
                  <w:marLeft w:val="0"/>
                  <w:marRight w:val="0"/>
                  <w:marTop w:val="0"/>
                  <w:marBottom w:val="0"/>
                  <w:divBdr>
                    <w:top w:val="dashed" w:sz="2" w:space="0" w:color="FFFFFF"/>
                    <w:left w:val="dashed" w:sz="2" w:space="0" w:color="FFFFFF"/>
                    <w:bottom w:val="dashed" w:sz="2" w:space="0" w:color="FFFFFF"/>
                    <w:right w:val="dashed" w:sz="2" w:space="0" w:color="FFFFFF"/>
                  </w:divBdr>
                  <w:divsChild>
                    <w:div w:id="1629504477">
                      <w:marLeft w:val="0"/>
                      <w:marRight w:val="0"/>
                      <w:marTop w:val="0"/>
                      <w:marBottom w:val="0"/>
                      <w:divBdr>
                        <w:top w:val="dashed" w:sz="2" w:space="0" w:color="FFFFFF"/>
                        <w:left w:val="dashed" w:sz="2" w:space="0" w:color="FFFFFF"/>
                        <w:bottom w:val="dashed" w:sz="2" w:space="0" w:color="FFFFFF"/>
                        <w:right w:val="dashed" w:sz="2" w:space="0" w:color="FFFFFF"/>
                      </w:divBdr>
                    </w:div>
                    <w:div w:id="12538354">
                      <w:marLeft w:val="0"/>
                      <w:marRight w:val="0"/>
                      <w:marTop w:val="0"/>
                      <w:marBottom w:val="0"/>
                      <w:divBdr>
                        <w:top w:val="dashed" w:sz="2" w:space="0" w:color="FFFFFF"/>
                        <w:left w:val="dashed" w:sz="2" w:space="0" w:color="FFFFFF"/>
                        <w:bottom w:val="dashed" w:sz="2" w:space="0" w:color="FFFFFF"/>
                        <w:right w:val="dashed" w:sz="2" w:space="0" w:color="FFFFFF"/>
                      </w:divBdr>
                    </w:div>
                    <w:div w:id="1356469182">
                      <w:marLeft w:val="0"/>
                      <w:marRight w:val="0"/>
                      <w:marTop w:val="0"/>
                      <w:marBottom w:val="0"/>
                      <w:divBdr>
                        <w:top w:val="dashed" w:sz="2" w:space="0" w:color="FFFFFF"/>
                        <w:left w:val="dashed" w:sz="2" w:space="0" w:color="FFFFFF"/>
                        <w:bottom w:val="dashed" w:sz="2" w:space="0" w:color="FFFFFF"/>
                        <w:right w:val="dashed" w:sz="2" w:space="0" w:color="FFFFFF"/>
                      </w:divBdr>
                    </w:div>
                    <w:div w:id="1772504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458145">
                  <w:marLeft w:val="0"/>
                  <w:marRight w:val="0"/>
                  <w:marTop w:val="0"/>
                  <w:marBottom w:val="0"/>
                  <w:divBdr>
                    <w:top w:val="dashed" w:sz="2" w:space="0" w:color="FFFFFF"/>
                    <w:left w:val="dashed" w:sz="2" w:space="0" w:color="FFFFFF"/>
                    <w:bottom w:val="dashed" w:sz="2" w:space="0" w:color="FFFFFF"/>
                    <w:right w:val="dashed" w:sz="2" w:space="0" w:color="FFFFFF"/>
                  </w:divBdr>
                </w:div>
                <w:div w:id="830407526">
                  <w:marLeft w:val="0"/>
                  <w:marRight w:val="0"/>
                  <w:marTop w:val="0"/>
                  <w:marBottom w:val="0"/>
                  <w:divBdr>
                    <w:top w:val="dashed" w:sz="2" w:space="0" w:color="FFFFFF"/>
                    <w:left w:val="dashed" w:sz="2" w:space="0" w:color="FFFFFF"/>
                    <w:bottom w:val="dashed" w:sz="2" w:space="0" w:color="FFFFFF"/>
                    <w:right w:val="dashed" w:sz="2" w:space="0" w:color="FFFFFF"/>
                  </w:divBdr>
                  <w:divsChild>
                    <w:div w:id="424032619">
                      <w:marLeft w:val="0"/>
                      <w:marRight w:val="0"/>
                      <w:marTop w:val="0"/>
                      <w:marBottom w:val="0"/>
                      <w:divBdr>
                        <w:top w:val="dashed" w:sz="2" w:space="0" w:color="FFFFFF"/>
                        <w:left w:val="dashed" w:sz="2" w:space="0" w:color="FFFFFF"/>
                        <w:bottom w:val="dashed" w:sz="2" w:space="0" w:color="FFFFFF"/>
                        <w:right w:val="dashed" w:sz="2" w:space="0" w:color="FFFFFF"/>
                      </w:divBdr>
                    </w:div>
                    <w:div w:id="1600487381">
                      <w:marLeft w:val="0"/>
                      <w:marRight w:val="0"/>
                      <w:marTop w:val="0"/>
                      <w:marBottom w:val="0"/>
                      <w:divBdr>
                        <w:top w:val="dashed" w:sz="2" w:space="0" w:color="FFFFFF"/>
                        <w:left w:val="dashed" w:sz="2" w:space="0" w:color="FFFFFF"/>
                        <w:bottom w:val="dashed" w:sz="2" w:space="0" w:color="FFFFFF"/>
                        <w:right w:val="dashed" w:sz="2" w:space="0" w:color="FFFFFF"/>
                      </w:divBdr>
                    </w:div>
                    <w:div w:id="968631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5094875">
                  <w:marLeft w:val="0"/>
                  <w:marRight w:val="0"/>
                  <w:marTop w:val="0"/>
                  <w:marBottom w:val="0"/>
                  <w:divBdr>
                    <w:top w:val="dashed" w:sz="2" w:space="0" w:color="FFFFFF"/>
                    <w:left w:val="dashed" w:sz="2" w:space="0" w:color="FFFFFF"/>
                    <w:bottom w:val="dashed" w:sz="2" w:space="0" w:color="FFFFFF"/>
                    <w:right w:val="dashed" w:sz="2" w:space="0" w:color="FFFFFF"/>
                  </w:divBdr>
                </w:div>
                <w:div w:id="1172253776">
                  <w:marLeft w:val="0"/>
                  <w:marRight w:val="0"/>
                  <w:marTop w:val="0"/>
                  <w:marBottom w:val="0"/>
                  <w:divBdr>
                    <w:top w:val="dashed" w:sz="2" w:space="0" w:color="FFFFFF"/>
                    <w:left w:val="dashed" w:sz="2" w:space="0" w:color="FFFFFF"/>
                    <w:bottom w:val="dashed" w:sz="2" w:space="0" w:color="FFFFFF"/>
                    <w:right w:val="dashed" w:sz="2" w:space="0" w:color="FFFFFF"/>
                  </w:divBdr>
                </w:div>
                <w:div w:id="2009166416">
                  <w:marLeft w:val="0"/>
                  <w:marRight w:val="0"/>
                  <w:marTop w:val="0"/>
                  <w:marBottom w:val="0"/>
                  <w:divBdr>
                    <w:top w:val="dashed" w:sz="2" w:space="0" w:color="FFFFFF"/>
                    <w:left w:val="dashed" w:sz="2" w:space="0" w:color="FFFFFF"/>
                    <w:bottom w:val="dashed" w:sz="2" w:space="0" w:color="FFFFFF"/>
                    <w:right w:val="dashed" w:sz="2" w:space="0" w:color="FFFFFF"/>
                  </w:divBdr>
                </w:div>
                <w:div w:id="2126146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396040\00171627.htm" TargetMode="External"/><Relationship Id="rId13" Type="http://schemas.openxmlformats.org/officeDocument/2006/relationships/hyperlink" Target="file:///C:\Users\testoem\sintact%204.0\cache\Legislatie\temp396040\00128442.htm" TargetMode="External"/><Relationship Id="rId18" Type="http://schemas.openxmlformats.org/officeDocument/2006/relationships/hyperlink" Target="file:///C:\Users\testoem\sintact%204.0\cache\Legislatie\temp396040\00122549.htm" TargetMode="External"/><Relationship Id="rId26" Type="http://schemas.openxmlformats.org/officeDocument/2006/relationships/hyperlink" Target="file:///C:\Users\testoem\sintact%204.0\cache\Legislatie\temp396040\12032770.htm" TargetMode="External"/><Relationship Id="rId3" Type="http://schemas.openxmlformats.org/officeDocument/2006/relationships/settings" Target="settings.xml"/><Relationship Id="rId21" Type="http://schemas.openxmlformats.org/officeDocument/2006/relationships/hyperlink" Target="file:///C:\Users\testoem\sintact%204.0\cache\Legislatie\temp396040\00131657.htm" TargetMode="External"/><Relationship Id="rId7" Type="http://schemas.openxmlformats.org/officeDocument/2006/relationships/image" Target="media/image2.gif"/><Relationship Id="rId12" Type="http://schemas.openxmlformats.org/officeDocument/2006/relationships/hyperlink" Target="file:///C:\Users\testoem\sintact%204.0\cache\Legislatie\temp396040\00078665.htm" TargetMode="External"/><Relationship Id="rId17" Type="http://schemas.openxmlformats.org/officeDocument/2006/relationships/hyperlink" Target="file:///C:\Users\testoem\sintact%204.0\cache\Legislatie\temp396040\00077024.htm" TargetMode="External"/><Relationship Id="rId25" Type="http://schemas.openxmlformats.org/officeDocument/2006/relationships/hyperlink" Target="file:///C:\Users\testoem\sintact%204.0\cache\Legislatie\temp396040\00077024.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396040\00164225.htm" TargetMode="External"/><Relationship Id="rId20" Type="http://schemas.openxmlformats.org/officeDocument/2006/relationships/hyperlink" Target="file:///C:\Users\testoem\sintact%204.0\cache\Legislatie\temp396040\00128442.htm" TargetMode="External"/><Relationship Id="rId29" Type="http://schemas.openxmlformats.org/officeDocument/2006/relationships/hyperlink" Target="file:///C:\Users\testoem\sintact%204.0\cache\Legislatie\temp396040\12012002.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396040\00131029.htm" TargetMode="External"/><Relationship Id="rId24" Type="http://schemas.openxmlformats.org/officeDocument/2006/relationships/hyperlink" Target="file:///C:\Users\testoem\sintact%204.0\cache\Legislatie\temp396040\00049886.htm" TargetMode="External"/><Relationship Id="rId32" Type="http://schemas.openxmlformats.org/officeDocument/2006/relationships/theme" Target="theme/theme1.xml"/><Relationship Id="rId5" Type="http://schemas.openxmlformats.org/officeDocument/2006/relationships/hyperlink" Target="file:///C:\Users\testoem\sintact%204.0\cache\Legislatie\temp396040\00171626.HTML" TargetMode="External"/><Relationship Id="rId15" Type="http://schemas.openxmlformats.org/officeDocument/2006/relationships/hyperlink" Target="file:///C:\Users\testoem\sintact%204.0\cache\Legislatie\temp396040\00018404.htm" TargetMode="External"/><Relationship Id="rId23" Type="http://schemas.openxmlformats.org/officeDocument/2006/relationships/hyperlink" Target="file:///C:\Users\testoem\sintact%204.0\cache\Legislatie\temp396040\00077024.htm" TargetMode="External"/><Relationship Id="rId28" Type="http://schemas.openxmlformats.org/officeDocument/2006/relationships/hyperlink" Target="file:///C:\Users\testoem\sintact%204.0\cache\Legislatie\temp396040\12007634.htm" TargetMode="External"/><Relationship Id="rId10" Type="http://schemas.openxmlformats.org/officeDocument/2006/relationships/hyperlink" Target="file:///C:\Users\testoem\sintact%204.0\cache\Legislatie\temp396040\00122549.htm" TargetMode="External"/><Relationship Id="rId19" Type="http://schemas.openxmlformats.org/officeDocument/2006/relationships/hyperlink" Target="file:///C:\Users\testoem\sintact%204.0\cache\Legislatie\temp396040\00131029.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estoem\sintact%204.0\cache\Legislatie\temp396040\00018404.htm" TargetMode="External"/><Relationship Id="rId14" Type="http://schemas.openxmlformats.org/officeDocument/2006/relationships/hyperlink" Target="file:///C:\Users\testoem\sintact%204.0\cache\Legislatie\temp396040\00131657.htm" TargetMode="External"/><Relationship Id="rId22" Type="http://schemas.openxmlformats.org/officeDocument/2006/relationships/hyperlink" Target="file:///C:\Users\testoem\sintact%204.0\cache\Legislatie\temp396040\00078665.htm" TargetMode="External"/><Relationship Id="rId27" Type="http://schemas.openxmlformats.org/officeDocument/2006/relationships/hyperlink" Target="file:///C:\Users\testoem\sintact%204.0\cache\Legislatie\temp396040\12007662.htm" TargetMode="External"/><Relationship Id="rId30" Type="http://schemas.openxmlformats.org/officeDocument/2006/relationships/hyperlink" Target="file:///C:\Users\testoem\sintact%204.0\cache\Legislatie\temp396040\0006839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5844</Words>
  <Characters>33898</Characters>
  <Application>Microsoft Office Word</Application>
  <DocSecurity>0</DocSecurity>
  <Lines>282</Lines>
  <Paragraphs>79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2017-12-08T08:11:00Z</dcterms:created>
  <dcterms:modified xsi:type="dcterms:W3CDTF">2017-12-08T08:11:00Z</dcterms:modified>
</cp:coreProperties>
</file>