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0" w:name="do"/>
      <w:r>
        <w:rPr>
          <w:rFonts w:ascii="Verdana" w:eastAsia="Times New Roman" w:hAnsi="Verdana" w:cs="Times New Roman"/>
          <w:b/>
          <w:bCs/>
          <w:noProof/>
          <w:color w:val="333399"/>
          <w:lang w:eastAsia="ro-RO"/>
        </w:rPr>
        <w:drawing>
          <wp:inline distT="0" distB="0" distL="0" distR="0">
            <wp:extent cx="95250" cy="95250"/>
            <wp:effectExtent l="0" t="0" r="0" b="0"/>
            <wp:docPr id="13" name="Imagine 1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5769D6">
        <w:rPr>
          <w:rFonts w:ascii="Verdana" w:eastAsia="Times New Roman" w:hAnsi="Verdana" w:cs="Times New Roman"/>
          <w:b/>
          <w:bCs/>
          <w:sz w:val="26"/>
          <w:szCs w:val="26"/>
          <w:lang w:eastAsia="ro-RO"/>
        </w:rPr>
        <w:t>ORDIN nr. 1877/C din 14 iulie 2017 privind aprobarea modului de organizare şi de desfăşurare a activităţilor finanţate integral din venituri proprii, înfiinţate pe lângă Oficiul Naţional al Registrului Comerţului, şi a tarifului pentru aceste activităţi</w:t>
      </w:r>
      <w:r w:rsidRPr="005769D6">
        <w:rPr>
          <w:rFonts w:ascii="Verdana" w:eastAsia="Times New Roman" w:hAnsi="Verdana" w:cs="Times New Roman"/>
          <w:lang w:eastAsia="ro-RO"/>
        </w:rPr>
        <w:br/>
      </w:r>
      <w:bookmarkStart w:id="1" w:name="do|pa1"/>
      <w:bookmarkStart w:id="2" w:name="_GoBack"/>
      <w:bookmarkEnd w:id="1"/>
      <w:bookmarkEnd w:id="2"/>
      <w:r w:rsidRPr="005769D6">
        <w:rPr>
          <w:rFonts w:ascii="Verdana" w:eastAsia="Times New Roman" w:hAnsi="Verdana" w:cs="Times New Roman"/>
          <w:lang w:eastAsia="ro-RO"/>
        </w:rPr>
        <w:t xml:space="preserve">Având în vedere dispoziţiile art. 3 din Hotărârea Guvernului nr. </w:t>
      </w:r>
      <w:hyperlink r:id="rId7" w:history="1">
        <w:r w:rsidRPr="005769D6">
          <w:rPr>
            <w:rFonts w:ascii="Verdana" w:eastAsia="Times New Roman" w:hAnsi="Verdana" w:cs="Times New Roman"/>
            <w:b/>
            <w:bCs/>
            <w:color w:val="333399"/>
            <w:u w:val="single"/>
            <w:lang w:eastAsia="ro-RO"/>
          </w:rPr>
          <w:t>811/2016</w:t>
        </w:r>
      </w:hyperlink>
      <w:r w:rsidRPr="005769D6">
        <w:rPr>
          <w:rFonts w:ascii="Verdana" w:eastAsia="Times New Roman" w:hAnsi="Verdana" w:cs="Times New Roman"/>
          <w:lang w:eastAsia="ro-RO"/>
        </w:rPr>
        <w:t xml:space="preserve"> privind înfiinţarea pe lângă Oficiul Naţional al Registrului Comerţului a unor activităţi finanţate integral din venituri proprii,</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3" w:name="do|pa2"/>
      <w:bookmarkEnd w:id="3"/>
      <w:r w:rsidRPr="005769D6">
        <w:rPr>
          <w:rFonts w:ascii="Verdana" w:eastAsia="Times New Roman" w:hAnsi="Verdana" w:cs="Times New Roman"/>
          <w:lang w:eastAsia="ro-RO"/>
        </w:rPr>
        <w:t xml:space="preserve">în conformitate cu dispoziţiile art. 13 şi 36 din Hotărârea Guvernului nr. </w:t>
      </w:r>
      <w:hyperlink r:id="rId8" w:history="1">
        <w:r w:rsidRPr="005769D6">
          <w:rPr>
            <w:rFonts w:ascii="Verdana" w:eastAsia="Times New Roman" w:hAnsi="Verdana" w:cs="Times New Roman"/>
            <w:b/>
            <w:bCs/>
            <w:color w:val="333399"/>
            <w:u w:val="single"/>
            <w:lang w:eastAsia="ro-RO"/>
          </w:rPr>
          <w:t>652/2009</w:t>
        </w:r>
      </w:hyperlink>
      <w:r w:rsidRPr="005769D6">
        <w:rPr>
          <w:rFonts w:ascii="Verdana" w:eastAsia="Times New Roman" w:hAnsi="Verdana" w:cs="Times New Roman"/>
          <w:lang w:eastAsia="ro-RO"/>
        </w:rPr>
        <w:t xml:space="preserve"> privind organizarea şi funcţionarea Ministerului Justiţiei, cu modificările şi completările ulterioare,</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4" w:name="do|pa3"/>
      <w:bookmarkEnd w:id="4"/>
      <w:r w:rsidRPr="005769D6">
        <w:rPr>
          <w:rFonts w:ascii="Verdana" w:eastAsia="Times New Roman" w:hAnsi="Verdana" w:cs="Times New Roman"/>
          <w:b/>
          <w:bCs/>
          <w:lang w:eastAsia="ro-RO"/>
        </w:rPr>
        <w:t>ministrul justiţiei</w:t>
      </w:r>
      <w:r w:rsidRPr="005769D6">
        <w:rPr>
          <w:rFonts w:ascii="Verdana" w:eastAsia="Times New Roman" w:hAnsi="Verdana" w:cs="Times New Roman"/>
          <w:lang w:eastAsia="ro-RO"/>
        </w:rPr>
        <w:t xml:space="preserve"> emite următorul ordin:</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5" w:name="do|ar1"/>
      <w:r>
        <w:rPr>
          <w:rFonts w:ascii="Verdana" w:eastAsia="Times New Roman" w:hAnsi="Verdana" w:cs="Times New Roman"/>
          <w:b/>
          <w:bCs/>
          <w:noProof/>
          <w:color w:val="333399"/>
          <w:lang w:eastAsia="ro-RO"/>
        </w:rPr>
        <w:drawing>
          <wp:inline distT="0" distB="0" distL="0" distR="0">
            <wp:extent cx="95250" cy="95250"/>
            <wp:effectExtent l="0" t="0" r="0" b="0"/>
            <wp:docPr id="12" name="Imagine 1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5769D6">
        <w:rPr>
          <w:rFonts w:ascii="Verdana" w:eastAsia="Times New Roman" w:hAnsi="Verdana" w:cs="Times New Roman"/>
          <w:b/>
          <w:bCs/>
          <w:color w:val="0000AF"/>
          <w:lang w:eastAsia="ro-RO"/>
        </w:rPr>
        <w:t>Art. 1</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6" w:name="do|ar1|pa1"/>
      <w:bookmarkEnd w:id="6"/>
      <w:r w:rsidRPr="005769D6">
        <w:rPr>
          <w:rFonts w:ascii="Verdana" w:eastAsia="Times New Roman" w:hAnsi="Verdana" w:cs="Times New Roman"/>
          <w:lang w:eastAsia="ro-RO"/>
        </w:rPr>
        <w:t>Se aprobă modul de organizare şi desfăşurare a activităţilor finanţate integral din venituri proprii, înfiinţate pe lângă Oficiul Naţional al Registrului Comerţului, prevăzut în anexa nr. 1, care face parte integrantă din prezentul ordin.</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7" w:name="do|ar2"/>
      <w:r>
        <w:rPr>
          <w:rFonts w:ascii="Verdana" w:eastAsia="Times New Roman" w:hAnsi="Verdana" w:cs="Times New Roman"/>
          <w:b/>
          <w:bCs/>
          <w:noProof/>
          <w:color w:val="333399"/>
          <w:lang w:eastAsia="ro-RO"/>
        </w:rPr>
        <w:drawing>
          <wp:inline distT="0" distB="0" distL="0" distR="0">
            <wp:extent cx="95250" cy="95250"/>
            <wp:effectExtent l="0" t="0" r="0" b="0"/>
            <wp:docPr id="11" name="Imagine 1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
      <w:r w:rsidRPr="005769D6">
        <w:rPr>
          <w:rFonts w:ascii="Verdana" w:eastAsia="Times New Roman" w:hAnsi="Verdana" w:cs="Times New Roman"/>
          <w:b/>
          <w:bCs/>
          <w:color w:val="0000AF"/>
          <w:lang w:eastAsia="ro-RO"/>
        </w:rPr>
        <w:t>Art. 2</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8" w:name="do|ar2|pa1"/>
      <w:bookmarkEnd w:id="8"/>
      <w:r w:rsidRPr="005769D6">
        <w:rPr>
          <w:rFonts w:ascii="Verdana" w:eastAsia="Times New Roman" w:hAnsi="Verdana" w:cs="Times New Roman"/>
          <w:lang w:eastAsia="ro-RO"/>
        </w:rPr>
        <w:t>Se aprobă tariful pentru activităţile finanţate integral din venituri proprii, înfiinţate pe lângă Oficiul Naţional al Registrului Comerţului, prevăzut în anexa nr. 2, care face parte integrantă din prezentul ordin.</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9" w:name="do|ar3"/>
      <w:r>
        <w:rPr>
          <w:rFonts w:ascii="Verdana" w:eastAsia="Times New Roman" w:hAnsi="Verdana" w:cs="Times New Roman"/>
          <w:b/>
          <w:bCs/>
          <w:noProof/>
          <w:color w:val="333399"/>
          <w:lang w:eastAsia="ro-RO"/>
        </w:rPr>
        <w:drawing>
          <wp:inline distT="0" distB="0" distL="0" distR="0">
            <wp:extent cx="95250" cy="95250"/>
            <wp:effectExtent l="0" t="0" r="0" b="0"/>
            <wp:docPr id="10" name="Imagine 10"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5769D6">
        <w:rPr>
          <w:rFonts w:ascii="Verdana" w:eastAsia="Times New Roman" w:hAnsi="Verdana" w:cs="Times New Roman"/>
          <w:b/>
          <w:bCs/>
          <w:color w:val="0000AF"/>
          <w:lang w:eastAsia="ro-RO"/>
        </w:rPr>
        <w:t>Art. 3</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10" w:name="do|ar3|pa1"/>
      <w:bookmarkEnd w:id="10"/>
      <w:r w:rsidRPr="005769D6">
        <w:rPr>
          <w:rFonts w:ascii="Verdana" w:eastAsia="Times New Roman" w:hAnsi="Verdana" w:cs="Times New Roman"/>
          <w:lang w:eastAsia="ro-RO"/>
        </w:rPr>
        <w:t>Oficiul Naţional al Registrului Comerţului va elabora modelul cererii de furnizare, precum şi orice alt document care se impune în activităţile desfăşurate conform prezentului ordin.</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11" w:name="do|ar4"/>
      <w:r>
        <w:rPr>
          <w:rFonts w:ascii="Verdana" w:eastAsia="Times New Roman" w:hAnsi="Verdana" w:cs="Times New Roman"/>
          <w:b/>
          <w:bCs/>
          <w:noProof/>
          <w:color w:val="333399"/>
          <w:lang w:eastAsia="ro-RO"/>
        </w:rPr>
        <w:drawing>
          <wp:inline distT="0" distB="0" distL="0" distR="0">
            <wp:extent cx="95250" cy="95250"/>
            <wp:effectExtent l="0" t="0" r="0" b="0"/>
            <wp:docPr id="9" name="Imagine 9"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
      <w:r w:rsidRPr="005769D6">
        <w:rPr>
          <w:rFonts w:ascii="Verdana" w:eastAsia="Times New Roman" w:hAnsi="Verdana" w:cs="Times New Roman"/>
          <w:b/>
          <w:bCs/>
          <w:color w:val="0000AF"/>
          <w:lang w:eastAsia="ro-RO"/>
        </w:rPr>
        <w:t>Art. 4</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12" w:name="do|ar4|pa1"/>
      <w:bookmarkEnd w:id="12"/>
      <w:r w:rsidRPr="005769D6">
        <w:rPr>
          <w:rFonts w:ascii="Verdana" w:eastAsia="Times New Roman" w:hAnsi="Verdana" w:cs="Times New Roman"/>
          <w:lang w:eastAsia="ro-RO"/>
        </w:rPr>
        <w:t>Oficiul Naţional al Registrului Comerţului şi oficiile registrului comerţului de pe lângă tribunale vor lua masurile necesare în vederea ducerii la îndeplinire a prevederilor prezentului ordin.</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13" w:name="do|ar5"/>
      <w:r>
        <w:rPr>
          <w:rFonts w:ascii="Verdana" w:eastAsia="Times New Roman" w:hAnsi="Verdana" w:cs="Times New Roman"/>
          <w:b/>
          <w:bCs/>
          <w:noProof/>
          <w:color w:val="333399"/>
          <w:lang w:eastAsia="ro-RO"/>
        </w:rPr>
        <w:drawing>
          <wp:inline distT="0" distB="0" distL="0" distR="0">
            <wp:extent cx="95250" cy="95250"/>
            <wp:effectExtent l="0" t="0" r="0" b="0"/>
            <wp:docPr id="8" name="Imagine 8"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
      <w:r w:rsidRPr="005769D6">
        <w:rPr>
          <w:rFonts w:ascii="Verdana" w:eastAsia="Times New Roman" w:hAnsi="Verdana" w:cs="Times New Roman"/>
          <w:b/>
          <w:bCs/>
          <w:color w:val="0000AF"/>
          <w:lang w:eastAsia="ro-RO"/>
        </w:rPr>
        <w:t>Art. 5</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14" w:name="do|ar5|pa1"/>
      <w:bookmarkEnd w:id="14"/>
      <w:r w:rsidRPr="005769D6">
        <w:rPr>
          <w:rFonts w:ascii="Verdana" w:eastAsia="Times New Roman" w:hAnsi="Verdana" w:cs="Times New Roman"/>
          <w:lang w:eastAsia="ro-RO"/>
        </w:rPr>
        <w:t>Prezentul ordin se publică în Monitorul Oficial al României, Partea I, şi se aplică în termen de 30 de zile de la publicare.</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15" w:name="do|pa4"/>
      <w:bookmarkEnd w:id="15"/>
      <w:r w:rsidRPr="005769D6">
        <w:rPr>
          <w:rFonts w:ascii="Verdana" w:eastAsia="Times New Roman" w:hAnsi="Verdana" w:cs="Times New Roman"/>
          <w:lang w:eastAsia="ro-RO"/>
        </w:rPr>
        <w:t>-****-</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5769D6" w:rsidRPr="005769D6" w:rsidTr="005769D6">
        <w:trPr>
          <w:trHeight w:val="15"/>
          <w:tblCellSpacing w:w="0" w:type="dxa"/>
          <w:jc w:val="center"/>
        </w:trPr>
        <w:tc>
          <w:tcPr>
            <w:tcW w:w="0" w:type="auto"/>
            <w:hideMark/>
          </w:tcPr>
          <w:p w:rsidR="005769D6" w:rsidRPr="005769D6" w:rsidRDefault="005769D6" w:rsidP="005769D6">
            <w:pPr>
              <w:spacing w:after="0" w:line="240" w:lineRule="auto"/>
              <w:jc w:val="center"/>
              <w:rPr>
                <w:rFonts w:ascii="Verdana" w:eastAsia="Times New Roman" w:hAnsi="Verdana" w:cs="Times New Roman"/>
                <w:color w:val="000000"/>
                <w:sz w:val="16"/>
                <w:szCs w:val="16"/>
                <w:lang w:eastAsia="ro-RO"/>
              </w:rPr>
            </w:pPr>
            <w:bookmarkStart w:id="16" w:name="do|pa5"/>
            <w:bookmarkEnd w:id="16"/>
            <w:r w:rsidRPr="005769D6">
              <w:rPr>
                <w:rFonts w:ascii="Verdana" w:eastAsia="Times New Roman" w:hAnsi="Verdana" w:cs="Times New Roman"/>
                <w:color w:val="000000"/>
                <w:sz w:val="16"/>
                <w:szCs w:val="16"/>
                <w:lang w:eastAsia="ro-RO"/>
              </w:rPr>
              <w:t>Ministrul justiţiei,</w:t>
            </w:r>
          </w:p>
          <w:p w:rsidR="005769D6" w:rsidRPr="005769D6" w:rsidRDefault="005769D6" w:rsidP="005769D6">
            <w:pPr>
              <w:spacing w:after="0" w:line="15" w:lineRule="atLeast"/>
              <w:jc w:val="center"/>
              <w:rPr>
                <w:rFonts w:ascii="Verdana" w:eastAsia="Times New Roman" w:hAnsi="Verdana" w:cs="Times New Roman"/>
                <w:color w:val="000000"/>
                <w:sz w:val="16"/>
                <w:szCs w:val="16"/>
                <w:lang w:eastAsia="ro-RO"/>
              </w:rPr>
            </w:pPr>
            <w:r w:rsidRPr="005769D6">
              <w:rPr>
                <w:rFonts w:ascii="Verdana" w:eastAsia="Times New Roman" w:hAnsi="Verdana" w:cs="Times New Roman"/>
                <w:b/>
                <w:bCs/>
                <w:color w:val="000000"/>
                <w:sz w:val="16"/>
                <w:szCs w:val="16"/>
                <w:lang w:eastAsia="ro-RO"/>
              </w:rPr>
              <w:t>Tudorel Toader</w:t>
            </w:r>
          </w:p>
        </w:tc>
      </w:tr>
    </w:tbl>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17" w:name="do|ax1"/>
      <w:r>
        <w:rPr>
          <w:rFonts w:ascii="Verdana" w:eastAsia="Times New Roman" w:hAnsi="Verdana" w:cs="Times New Roman"/>
          <w:b/>
          <w:bCs/>
          <w:noProof/>
          <w:color w:val="333399"/>
          <w:lang w:eastAsia="ro-RO"/>
        </w:rPr>
        <w:drawing>
          <wp:inline distT="0" distB="0" distL="0" distR="0">
            <wp:extent cx="95250" cy="95250"/>
            <wp:effectExtent l="0" t="0" r="0" b="0"/>
            <wp:docPr id="7" name="Imagine 7"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
      <w:r w:rsidRPr="005769D6">
        <w:rPr>
          <w:rFonts w:ascii="Verdana" w:eastAsia="Times New Roman" w:hAnsi="Verdana" w:cs="Times New Roman"/>
          <w:b/>
          <w:bCs/>
          <w:sz w:val="26"/>
          <w:szCs w:val="26"/>
          <w:lang w:eastAsia="ro-RO"/>
        </w:rPr>
        <w:t>ANEXA nr. 1:</w:t>
      </w:r>
      <w:r w:rsidRPr="005769D6">
        <w:rPr>
          <w:rFonts w:ascii="Verdana" w:eastAsia="Times New Roman" w:hAnsi="Verdana" w:cs="Times New Roman"/>
          <w:lang w:eastAsia="ro-RO"/>
        </w:rPr>
        <w:t xml:space="preserve"> </w:t>
      </w:r>
      <w:r w:rsidRPr="005769D6">
        <w:rPr>
          <w:rFonts w:ascii="Verdana" w:eastAsia="Times New Roman" w:hAnsi="Verdana" w:cs="Times New Roman"/>
          <w:b/>
          <w:bCs/>
          <w:sz w:val="26"/>
          <w:szCs w:val="26"/>
          <w:lang w:eastAsia="ro-RO"/>
        </w:rPr>
        <w:t>Modul de organizare şi desfăşurare a activităţilor finanţate integral din venituri proprii, înfiinţate pe lângă Oficiul Naţional al Registrului Comerţului</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18" w:name="do|ax1|pt1"/>
      <w:r>
        <w:rPr>
          <w:rFonts w:ascii="Verdana" w:eastAsia="Times New Roman" w:hAnsi="Verdana" w:cs="Times New Roman"/>
          <w:b/>
          <w:bCs/>
          <w:noProof/>
          <w:color w:val="333399"/>
          <w:lang w:eastAsia="ro-RO"/>
        </w:rPr>
        <w:drawing>
          <wp:inline distT="0" distB="0" distL="0" distR="0">
            <wp:extent cx="95250" cy="95250"/>
            <wp:effectExtent l="0" t="0" r="0" b="0"/>
            <wp:docPr id="6" name="Imagine 6"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1|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
      <w:r w:rsidRPr="005769D6">
        <w:rPr>
          <w:rFonts w:ascii="Verdana" w:eastAsia="Times New Roman" w:hAnsi="Verdana" w:cs="Times New Roman"/>
          <w:b/>
          <w:bCs/>
          <w:color w:val="8F0000"/>
          <w:lang w:eastAsia="ro-RO"/>
        </w:rPr>
        <w:t>1.</w:t>
      </w:r>
      <w:r w:rsidRPr="005769D6">
        <w:rPr>
          <w:rFonts w:ascii="Verdana" w:eastAsia="Times New Roman" w:hAnsi="Verdana" w:cs="Times New Roman"/>
          <w:lang w:eastAsia="ro-RO"/>
        </w:rPr>
        <w:t>Activitatea de editare şi consultare în sistem electronic a culegerilor de practică şi a revistelor în domeniul registrului comerţului şi al buletinului procedurilor de insolvenţă se desfăşoară de Oficiul Naţional al Registrului Comerţului. Furnizarea culegerilor de practică şi a revistelor în domeniul registrului comerţului şi al buletinului procedurilor de insolvenţă se face per culegere/revistă, pe bază de abonament lunar, trimestrial, anual, prin servicii online dedicate, după caz.</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19" w:name="do|ax1|pt1|pa1"/>
      <w:bookmarkEnd w:id="19"/>
      <w:r w:rsidRPr="005769D6">
        <w:rPr>
          <w:rFonts w:ascii="Verdana" w:eastAsia="Times New Roman" w:hAnsi="Verdana" w:cs="Times New Roman"/>
          <w:lang w:eastAsia="ro-RO"/>
        </w:rPr>
        <w:t>Modalitatea de obţinere a culegerilor de practică şi a revistelor în domeniul registrului comerţului şi al buletinului procedurilor de insolvenţă, formalităţile aferente desfăşurării activităţii şi procedura operaţională se aprobă prin decizie a directorului general.</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20" w:name="do|ax1|pt2"/>
      <w:r>
        <w:rPr>
          <w:rFonts w:ascii="Verdana" w:eastAsia="Times New Roman" w:hAnsi="Verdana" w:cs="Times New Roman"/>
          <w:b/>
          <w:bCs/>
          <w:noProof/>
          <w:color w:val="333399"/>
          <w:lang w:eastAsia="ro-RO"/>
        </w:rPr>
        <w:drawing>
          <wp:inline distT="0" distB="0" distL="0" distR="0">
            <wp:extent cx="95250" cy="95250"/>
            <wp:effectExtent l="0" t="0" r="0" b="0"/>
            <wp:docPr id="5" name="Imagine 5"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
      <w:r w:rsidRPr="005769D6">
        <w:rPr>
          <w:rFonts w:ascii="Verdana" w:eastAsia="Times New Roman" w:hAnsi="Verdana" w:cs="Times New Roman"/>
          <w:b/>
          <w:bCs/>
          <w:color w:val="8F0000"/>
          <w:lang w:eastAsia="ro-RO"/>
        </w:rPr>
        <w:t>2.</w:t>
      </w:r>
      <w:r w:rsidRPr="005769D6">
        <w:rPr>
          <w:rFonts w:ascii="Verdana" w:eastAsia="Times New Roman" w:hAnsi="Verdana" w:cs="Times New Roman"/>
          <w:lang w:eastAsia="ro-RO"/>
        </w:rPr>
        <w:t xml:space="preserve">Activitatea de organizare a seminarelor şi conferinţelor în domeniul registrului comerţului şi al buletinului procedurilor de insolvenţă, efectuarea de studii, </w:t>
      </w:r>
      <w:r w:rsidRPr="005769D6">
        <w:rPr>
          <w:rFonts w:ascii="Verdana" w:eastAsia="Times New Roman" w:hAnsi="Verdana" w:cs="Times New Roman"/>
          <w:lang w:eastAsia="ro-RO"/>
        </w:rPr>
        <w:lastRenderedPageBreak/>
        <w:t>proiecte şi altele asemenea se desfăşoară de Oficiul Naţional al Registrului Comerţului, inclusiv în sistem online, după caz.</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21" w:name="do|ax1|pt2|pa1"/>
      <w:bookmarkEnd w:id="21"/>
      <w:r w:rsidRPr="005769D6">
        <w:rPr>
          <w:rFonts w:ascii="Verdana" w:eastAsia="Times New Roman" w:hAnsi="Verdana" w:cs="Times New Roman"/>
          <w:lang w:eastAsia="ro-RO"/>
        </w:rPr>
        <w:t>Cererea pentru participare la seminare şi conferinţe în domeniul registrului comerţului şi al buletinului procedurilor de insolvenţă, respectiv de efectuare de studii, proiecte şi altele asemenea, formalităţile aferente desfăşurării activităţii şi procedura operaţională se aprobă prin decizie a directorului general.</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22" w:name="do|ax1|pt3"/>
      <w:r>
        <w:rPr>
          <w:rFonts w:ascii="Verdana" w:eastAsia="Times New Roman" w:hAnsi="Verdana" w:cs="Times New Roman"/>
          <w:b/>
          <w:bCs/>
          <w:noProof/>
          <w:color w:val="333399"/>
          <w:lang w:eastAsia="ro-RO"/>
        </w:rPr>
        <w:drawing>
          <wp:inline distT="0" distB="0" distL="0" distR="0">
            <wp:extent cx="95250" cy="95250"/>
            <wp:effectExtent l="0" t="0" r="0" b="0"/>
            <wp:docPr id="4" name="Imagine 4"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3|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5769D6">
        <w:rPr>
          <w:rFonts w:ascii="Verdana" w:eastAsia="Times New Roman" w:hAnsi="Verdana" w:cs="Times New Roman"/>
          <w:b/>
          <w:bCs/>
          <w:color w:val="8F0000"/>
          <w:lang w:eastAsia="ro-RO"/>
        </w:rPr>
        <w:t>3.</w:t>
      </w:r>
      <w:r w:rsidRPr="005769D6">
        <w:rPr>
          <w:rFonts w:ascii="Verdana" w:eastAsia="Times New Roman" w:hAnsi="Verdana" w:cs="Times New Roman"/>
          <w:lang w:eastAsia="ro-RO"/>
        </w:rPr>
        <w:t>Activitatea de realizare a lucrărilor statistice, sintetice sau analitice, pe două sau mai multe criterii, în domeniul registrului comerţului şi buletinului procedurilor de insolvenţă, se realizează de Oficiul Naţional al Registrului Comerţului, la nivel naţional şi teritorial.</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23" w:name="do|ax1|pt3|pa1"/>
      <w:bookmarkEnd w:id="23"/>
      <w:r w:rsidRPr="005769D6">
        <w:rPr>
          <w:rFonts w:ascii="Verdana" w:eastAsia="Times New Roman" w:hAnsi="Verdana" w:cs="Times New Roman"/>
          <w:lang w:eastAsia="ro-RO"/>
        </w:rPr>
        <w:t>Modalitatea de obţinere a lucrărilor statistice, sintetice sau analitice, pe două sau mai multe tipuri de selecţie, în domeniul registrului comerţului şi buletinului procedurilor de insolvenţă, care va cuprinde şi tipurile de lucrări statistice, formalităţile aferente desfăşurării activităţii şi procedura operaţională, se aprobă prin decizie a directorului general.</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24" w:name="do|ax1|pt4"/>
      <w:r>
        <w:rPr>
          <w:rFonts w:ascii="Verdana" w:eastAsia="Times New Roman" w:hAnsi="Verdana" w:cs="Times New Roman"/>
          <w:b/>
          <w:bCs/>
          <w:noProof/>
          <w:color w:val="333399"/>
          <w:lang w:eastAsia="ro-RO"/>
        </w:rPr>
        <w:drawing>
          <wp:inline distT="0" distB="0" distL="0" distR="0">
            <wp:extent cx="95250" cy="95250"/>
            <wp:effectExtent l="0" t="0" r="0" b="0"/>
            <wp:docPr id="3" name="Imagine 3"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4|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5769D6">
        <w:rPr>
          <w:rFonts w:ascii="Verdana" w:eastAsia="Times New Roman" w:hAnsi="Verdana" w:cs="Times New Roman"/>
          <w:b/>
          <w:bCs/>
          <w:color w:val="8F0000"/>
          <w:lang w:eastAsia="ro-RO"/>
        </w:rPr>
        <w:t>4.</w:t>
      </w:r>
      <w:r w:rsidRPr="005769D6">
        <w:rPr>
          <w:rFonts w:ascii="Verdana" w:eastAsia="Times New Roman" w:hAnsi="Verdana" w:cs="Times New Roman"/>
          <w:lang w:eastAsia="ro-RO"/>
        </w:rPr>
        <w:t>Activitatea de realizare a analizelor/rapoartelor specializate, analizelor generale, sectoriale sau de conjunctură, în domeniul registrului comerţului şi buletinului procedurilor de insolvenţă, pentru mediul de afaceri, cetăţeni, alte persoane interesate, se desfăşoară de Oficiul Naţional al Registrului Comerţului, la nivel naţional şi teritorial.</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25" w:name="do|ax1|pt4|pa1"/>
      <w:bookmarkEnd w:id="25"/>
      <w:r w:rsidRPr="005769D6">
        <w:rPr>
          <w:rFonts w:ascii="Verdana" w:eastAsia="Times New Roman" w:hAnsi="Verdana" w:cs="Times New Roman"/>
          <w:lang w:eastAsia="ro-RO"/>
        </w:rPr>
        <w:t>Modalitatea de obţinere a analizelor/rapoartelor specializate, analizelor generale, sectoriale sau de conjunctură, în domeniul registrului comerţului şi al buletinului procedurilor de insolvenţă, pentru mediul de afaceri, cetăţeni, alte persoane interesate, care va cuprinde şi tipurile de analize/rapoarte specializate, analize generale, sectoriale sau de conjunctură, formalităţile aferente desfăşurării activităţii şi procedura operaţională se aprobă prin decizie a directorului general.</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26" w:name="do|ax1|pt5"/>
      <w:r>
        <w:rPr>
          <w:rFonts w:ascii="Verdana" w:eastAsia="Times New Roman" w:hAnsi="Verdana" w:cs="Times New Roman"/>
          <w:b/>
          <w:bCs/>
          <w:noProof/>
          <w:color w:val="333399"/>
          <w:lang w:eastAsia="ro-RO"/>
        </w:rPr>
        <w:drawing>
          <wp:inline distT="0" distB="0" distL="0" distR="0">
            <wp:extent cx="95250" cy="95250"/>
            <wp:effectExtent l="0" t="0" r="0" b="0"/>
            <wp:docPr id="2" name="Imagine 2"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pt5|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
      <w:r w:rsidRPr="005769D6">
        <w:rPr>
          <w:rFonts w:ascii="Verdana" w:eastAsia="Times New Roman" w:hAnsi="Verdana" w:cs="Times New Roman"/>
          <w:b/>
          <w:bCs/>
          <w:color w:val="8F0000"/>
          <w:lang w:eastAsia="ro-RO"/>
        </w:rPr>
        <w:t>5.</w:t>
      </w:r>
      <w:r w:rsidRPr="005769D6">
        <w:rPr>
          <w:rFonts w:ascii="Verdana" w:eastAsia="Times New Roman" w:hAnsi="Verdana" w:cs="Times New Roman"/>
          <w:lang w:eastAsia="ro-RO"/>
        </w:rPr>
        <w:t xml:space="preserve">Din veniturile realizate ca umflare a desfăşurării activităţilor reglementate în Hotărârea Guvernului nr. </w:t>
      </w:r>
      <w:hyperlink r:id="rId9" w:history="1">
        <w:r w:rsidRPr="005769D6">
          <w:rPr>
            <w:rFonts w:ascii="Verdana" w:eastAsia="Times New Roman" w:hAnsi="Verdana" w:cs="Times New Roman"/>
            <w:b/>
            <w:bCs/>
            <w:color w:val="333399"/>
            <w:u w:val="single"/>
            <w:lang w:eastAsia="ro-RO"/>
          </w:rPr>
          <w:t>811/2016</w:t>
        </w:r>
      </w:hyperlink>
      <w:r w:rsidRPr="005769D6">
        <w:rPr>
          <w:rFonts w:ascii="Verdana" w:eastAsia="Times New Roman" w:hAnsi="Verdana" w:cs="Times New Roman"/>
          <w:lang w:eastAsia="ro-RO"/>
        </w:rPr>
        <w:t xml:space="preserve"> privind înfiinţarea pe lângă Oficiul Naţional al Registrului Comerţului a unor activităţi finanţate integral din venituri proprii se finanţează cheltuieli de capital, de dezvoltare a aplicaţiilor/programelor informatice utilizate/alte servicii similare, cu menţiunea că veniturile încasate din activitatea de organizare de seminare şi conferinţe în domeniul registrului comerţului şi al buletinului procedurilor de insolvenţă finanţează şi cheltuieli necesare organizării evenimentelor şi remunerării lectorilor, astfel:</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27" w:name="do|ax1|pt5|pa1"/>
      <w:bookmarkEnd w:id="27"/>
      <w:r w:rsidRPr="005769D6">
        <w:rPr>
          <w:rFonts w:ascii="Verdana" w:eastAsia="Times New Roman" w:hAnsi="Verdana" w:cs="Times New Roman"/>
          <w:lang w:eastAsia="ro-RO"/>
        </w:rPr>
        <w:t>-- cheltuieli de capital:</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28" w:name="do|ax1|pt5|pa2"/>
      <w:bookmarkEnd w:id="28"/>
      <w:r w:rsidRPr="005769D6">
        <w:rPr>
          <w:rFonts w:ascii="Verdana" w:eastAsia="Times New Roman" w:hAnsi="Verdana" w:cs="Times New Roman"/>
          <w:lang w:eastAsia="ro-RO"/>
        </w:rPr>
        <w:t>- maşini, echipamente (hardware) şi mijloace de transport, alte active fixe (software);</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29" w:name="do|ax1|pt5|pa3"/>
      <w:bookmarkEnd w:id="29"/>
      <w:r w:rsidRPr="005769D6">
        <w:rPr>
          <w:rFonts w:ascii="Verdana" w:eastAsia="Times New Roman" w:hAnsi="Verdana" w:cs="Times New Roman"/>
          <w:lang w:eastAsia="ro-RO"/>
        </w:rPr>
        <w:t>-- cheltuieli cu bunuri şi servicii:</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30" w:name="do|ax1|pt5|pa4"/>
      <w:bookmarkEnd w:id="30"/>
      <w:r w:rsidRPr="005769D6">
        <w:rPr>
          <w:rFonts w:ascii="Verdana" w:eastAsia="Times New Roman" w:hAnsi="Verdana" w:cs="Times New Roman"/>
          <w:lang w:eastAsia="ro-RO"/>
        </w:rPr>
        <w:t>- materiale şi prestări servicii cu caracter funcţional;</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31" w:name="do|ax1|pt5|pa5"/>
      <w:bookmarkEnd w:id="31"/>
      <w:r w:rsidRPr="005769D6">
        <w:rPr>
          <w:rFonts w:ascii="Verdana" w:eastAsia="Times New Roman" w:hAnsi="Verdana" w:cs="Times New Roman"/>
          <w:lang w:eastAsia="ro-RO"/>
        </w:rPr>
        <w:t>- obiecte de inventar;</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32" w:name="do|ax1|pt5|pa6"/>
      <w:bookmarkEnd w:id="32"/>
      <w:r w:rsidRPr="005769D6">
        <w:rPr>
          <w:rFonts w:ascii="Verdana" w:eastAsia="Times New Roman" w:hAnsi="Verdana" w:cs="Times New Roman"/>
          <w:lang w:eastAsia="ro-RO"/>
        </w:rPr>
        <w:t>- alte cheltuieli cu bunuri şi servicii;</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33" w:name="do|ax1|pt5|pa7"/>
      <w:bookmarkEnd w:id="33"/>
      <w:r w:rsidRPr="005769D6">
        <w:rPr>
          <w:rFonts w:ascii="Verdana" w:eastAsia="Times New Roman" w:hAnsi="Verdana" w:cs="Times New Roman"/>
          <w:lang w:eastAsia="ro-RO"/>
        </w:rPr>
        <w:t>-- cheltuieli de personal:</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34" w:name="do|ax1|pt5|pa8"/>
      <w:bookmarkEnd w:id="34"/>
      <w:r w:rsidRPr="005769D6">
        <w:rPr>
          <w:rFonts w:ascii="Verdana" w:eastAsia="Times New Roman" w:hAnsi="Verdana" w:cs="Times New Roman"/>
          <w:lang w:eastAsia="ro-RO"/>
        </w:rPr>
        <w:t>- alte drepturi salariale în bani.</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35" w:name="do|ax2"/>
      <w:r>
        <w:rPr>
          <w:rFonts w:ascii="Verdana" w:eastAsia="Times New Roman" w:hAnsi="Verdana" w:cs="Times New Roman"/>
          <w:b/>
          <w:bCs/>
          <w:noProof/>
          <w:color w:val="333399"/>
          <w:lang w:eastAsia="ro-RO"/>
        </w:rPr>
        <w:drawing>
          <wp:inline distT="0" distB="0" distL="0" distR="0">
            <wp:extent cx="95250" cy="95250"/>
            <wp:effectExtent l="0" t="0" r="0" b="0"/>
            <wp:docPr id="1" name="Imagine 1" descr="C:\Users\testoem\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testoem\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
      <w:r w:rsidRPr="005769D6">
        <w:rPr>
          <w:rFonts w:ascii="Verdana" w:eastAsia="Times New Roman" w:hAnsi="Verdana" w:cs="Times New Roman"/>
          <w:b/>
          <w:bCs/>
          <w:sz w:val="26"/>
          <w:szCs w:val="26"/>
          <w:lang w:eastAsia="ro-RO"/>
        </w:rPr>
        <w:t>ANEXA nr. 2:</w:t>
      </w:r>
      <w:r w:rsidRPr="005769D6">
        <w:rPr>
          <w:rFonts w:ascii="Verdana" w:eastAsia="Times New Roman" w:hAnsi="Verdana" w:cs="Times New Roman"/>
          <w:lang w:eastAsia="ro-RO"/>
        </w:rPr>
        <w:t xml:space="preserve"> </w:t>
      </w:r>
      <w:r w:rsidRPr="005769D6">
        <w:rPr>
          <w:rFonts w:ascii="Verdana" w:eastAsia="Times New Roman" w:hAnsi="Verdana" w:cs="Times New Roman"/>
          <w:b/>
          <w:bCs/>
          <w:sz w:val="26"/>
          <w:szCs w:val="26"/>
          <w:lang w:eastAsia="ro-RO"/>
        </w:rPr>
        <w:t>TARIFUL pentru activităţile finanţate integral din venituri proprii, înfiinţate pe lângă Oficiul Naţional al Registrului Comerţului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74"/>
        <w:gridCol w:w="6192"/>
        <w:gridCol w:w="2709"/>
      </w:tblGrid>
      <w:tr w:rsidR="005769D6" w:rsidRPr="005769D6" w:rsidTr="005769D6">
        <w:trPr>
          <w:tblCellSpacing w:w="0" w:type="dxa"/>
        </w:trPr>
        <w:tc>
          <w:tcPr>
            <w:tcW w:w="400" w:type="pct"/>
            <w:tcBorders>
              <w:top w:val="outset" w:sz="6" w:space="0" w:color="auto"/>
              <w:left w:val="outset" w:sz="6" w:space="0" w:color="auto"/>
              <w:bottom w:val="outset" w:sz="6" w:space="0" w:color="auto"/>
              <w:right w:val="outset" w:sz="6" w:space="0" w:color="auto"/>
            </w:tcBorders>
            <w:vAlign w:val="center"/>
            <w:hideMark/>
          </w:tcPr>
          <w:p w:rsidR="005769D6" w:rsidRPr="005769D6" w:rsidRDefault="005769D6" w:rsidP="005769D6">
            <w:pPr>
              <w:spacing w:after="0" w:line="240" w:lineRule="auto"/>
              <w:jc w:val="center"/>
              <w:rPr>
                <w:rFonts w:ascii="Verdana" w:eastAsia="Times New Roman" w:hAnsi="Verdana" w:cs="Times New Roman"/>
                <w:color w:val="000000"/>
                <w:sz w:val="16"/>
                <w:szCs w:val="16"/>
                <w:lang w:eastAsia="ro-RO"/>
              </w:rPr>
            </w:pPr>
            <w:bookmarkStart w:id="36" w:name="do|ax2|pa1"/>
            <w:bookmarkEnd w:id="36"/>
            <w:r w:rsidRPr="005769D6">
              <w:rPr>
                <w:rFonts w:ascii="Verdana" w:eastAsia="Times New Roman" w:hAnsi="Verdana" w:cs="Times New Roman"/>
                <w:color w:val="000000"/>
                <w:sz w:val="16"/>
                <w:szCs w:val="16"/>
                <w:lang w:eastAsia="ro-RO"/>
              </w:rPr>
              <w:t>Nr. crt.</w:t>
            </w:r>
          </w:p>
        </w:tc>
        <w:tc>
          <w:tcPr>
            <w:tcW w:w="3200" w:type="pct"/>
            <w:tcBorders>
              <w:top w:val="outset" w:sz="6" w:space="0" w:color="auto"/>
              <w:left w:val="outset" w:sz="6" w:space="0" w:color="auto"/>
              <w:bottom w:val="outset" w:sz="6" w:space="0" w:color="auto"/>
              <w:right w:val="outset" w:sz="6" w:space="0" w:color="auto"/>
            </w:tcBorders>
            <w:vAlign w:val="center"/>
            <w:hideMark/>
          </w:tcPr>
          <w:p w:rsidR="005769D6" w:rsidRPr="005769D6" w:rsidRDefault="005769D6" w:rsidP="005769D6">
            <w:pPr>
              <w:spacing w:after="0" w:line="240" w:lineRule="auto"/>
              <w:jc w:val="center"/>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Denumirea activităţii</w:t>
            </w:r>
          </w:p>
        </w:tc>
        <w:tc>
          <w:tcPr>
            <w:tcW w:w="1400" w:type="pct"/>
            <w:tcBorders>
              <w:top w:val="outset" w:sz="6" w:space="0" w:color="auto"/>
              <w:left w:val="outset" w:sz="6" w:space="0" w:color="auto"/>
              <w:bottom w:val="outset" w:sz="6" w:space="0" w:color="auto"/>
              <w:right w:val="outset" w:sz="6" w:space="0" w:color="auto"/>
            </w:tcBorders>
            <w:vAlign w:val="center"/>
            <w:hideMark/>
          </w:tcPr>
          <w:p w:rsidR="005769D6" w:rsidRPr="005769D6" w:rsidRDefault="005769D6" w:rsidP="005769D6">
            <w:pPr>
              <w:spacing w:after="0" w:line="240" w:lineRule="auto"/>
              <w:jc w:val="center"/>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Nivel de tarifare</w:t>
            </w:r>
            <w:r w:rsidRPr="005769D6">
              <w:rPr>
                <w:rFonts w:ascii="Verdana" w:eastAsia="Times New Roman" w:hAnsi="Verdana" w:cs="Times New Roman"/>
                <w:color w:val="000000"/>
                <w:sz w:val="16"/>
                <w:szCs w:val="16"/>
                <w:vertAlign w:val="superscript"/>
                <w:lang w:eastAsia="ro-RO"/>
              </w:rPr>
              <w:t>*)</w:t>
            </w:r>
          </w:p>
          <w:p w:rsidR="005769D6" w:rsidRPr="005769D6" w:rsidRDefault="005769D6" w:rsidP="005769D6">
            <w:pPr>
              <w:spacing w:after="0" w:line="240" w:lineRule="auto"/>
              <w:jc w:val="center"/>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(lei)</w:t>
            </w:r>
          </w:p>
        </w:tc>
      </w:tr>
      <w:tr w:rsidR="005769D6" w:rsidRPr="005769D6" w:rsidTr="005769D6">
        <w:trPr>
          <w:tblCellSpacing w:w="0" w:type="dxa"/>
        </w:trPr>
        <w:tc>
          <w:tcPr>
            <w:tcW w:w="400" w:type="pct"/>
            <w:vMerge w:val="restar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jc w:val="center"/>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1</w:t>
            </w:r>
          </w:p>
        </w:tc>
        <w:tc>
          <w:tcPr>
            <w:tcW w:w="32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Editarea şi consultarea în sistem electronic a culegerilor de practică şi a revistelor în domeniul registrului comerţului şi al buletinului procedurilor de insolvenţă</w:t>
            </w:r>
          </w:p>
        </w:tc>
        <w:tc>
          <w:tcPr>
            <w:tcW w:w="1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sz w:val="16"/>
                <w:szCs w:val="16"/>
                <w:lang w:eastAsia="ro-RO"/>
              </w:rPr>
            </w:pPr>
          </w:p>
        </w:tc>
      </w:tr>
      <w:tr w:rsidR="005769D6" w:rsidRPr="005769D6" w:rsidTr="005769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p>
        </w:tc>
        <w:tc>
          <w:tcPr>
            <w:tcW w:w="32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 Culegere/revistă</w:t>
            </w:r>
          </w:p>
        </w:tc>
        <w:tc>
          <w:tcPr>
            <w:tcW w:w="1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25/buc.</w:t>
            </w:r>
          </w:p>
        </w:tc>
      </w:tr>
      <w:tr w:rsidR="005769D6" w:rsidRPr="005769D6" w:rsidTr="005769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p>
        </w:tc>
        <w:tc>
          <w:tcPr>
            <w:tcW w:w="32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 Abonament:</w:t>
            </w:r>
          </w:p>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 lunar</w:t>
            </w:r>
          </w:p>
        </w:tc>
        <w:tc>
          <w:tcPr>
            <w:tcW w:w="1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100/lunar</w:t>
            </w:r>
          </w:p>
        </w:tc>
      </w:tr>
      <w:tr w:rsidR="005769D6" w:rsidRPr="005769D6" w:rsidTr="005769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p>
        </w:tc>
        <w:tc>
          <w:tcPr>
            <w:tcW w:w="32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 trimestrial</w:t>
            </w:r>
          </w:p>
        </w:tc>
        <w:tc>
          <w:tcPr>
            <w:tcW w:w="1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250/trimestrial</w:t>
            </w:r>
          </w:p>
        </w:tc>
      </w:tr>
      <w:tr w:rsidR="005769D6" w:rsidRPr="005769D6" w:rsidTr="005769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p>
        </w:tc>
        <w:tc>
          <w:tcPr>
            <w:tcW w:w="32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 anual</w:t>
            </w:r>
          </w:p>
        </w:tc>
        <w:tc>
          <w:tcPr>
            <w:tcW w:w="1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800/anual</w:t>
            </w:r>
          </w:p>
        </w:tc>
      </w:tr>
      <w:tr w:rsidR="005769D6" w:rsidRPr="005769D6" w:rsidTr="005769D6">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jc w:val="center"/>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2</w:t>
            </w:r>
          </w:p>
        </w:tc>
        <w:tc>
          <w:tcPr>
            <w:tcW w:w="32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Organizarea seminarelor şi conferinţelor în domeniul registrului comerţului şi al buletinului procedurilor de insolvenţă; efectuarea de studii, proiecte şi altele asemenea</w:t>
            </w:r>
          </w:p>
        </w:tc>
        <w:tc>
          <w:tcPr>
            <w:tcW w:w="1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400/persoană/ eveniment/studiu/proiect</w:t>
            </w:r>
          </w:p>
        </w:tc>
      </w:tr>
      <w:tr w:rsidR="005769D6" w:rsidRPr="005769D6" w:rsidTr="005769D6">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jc w:val="center"/>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3</w:t>
            </w:r>
          </w:p>
        </w:tc>
        <w:tc>
          <w:tcPr>
            <w:tcW w:w="32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Realizarea lucrărilor statistice, sintetice sau analitice, pe două sau mai multe criterii, în domeniul registrului comerţului şi al buletinului procedurilor de insolvenţă</w:t>
            </w:r>
          </w:p>
        </w:tc>
        <w:tc>
          <w:tcPr>
            <w:tcW w:w="1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sz w:val="16"/>
                <w:szCs w:val="16"/>
                <w:lang w:eastAsia="ro-RO"/>
              </w:rPr>
            </w:pPr>
          </w:p>
        </w:tc>
      </w:tr>
      <w:tr w:rsidR="005769D6" w:rsidRPr="005769D6" w:rsidTr="005769D6">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sz w:val="16"/>
                <w:szCs w:val="16"/>
                <w:lang w:eastAsia="ro-RO"/>
              </w:rPr>
            </w:pPr>
          </w:p>
        </w:tc>
        <w:tc>
          <w:tcPr>
            <w:tcW w:w="32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a) Realizarea lucrărilor statistice sintetice, pe două sau mai multe tipuri de selecţie, în domeniul registrului comerţului şi al buletinului procedurilor de insolvenţă</w:t>
            </w:r>
            <w:r w:rsidRPr="005769D6">
              <w:rPr>
                <w:rFonts w:ascii="Verdana" w:eastAsia="Times New Roman" w:hAnsi="Verdana" w:cs="Times New Roman"/>
                <w:color w:val="000000"/>
                <w:sz w:val="16"/>
                <w:szCs w:val="16"/>
                <w:vertAlign w:val="superscript"/>
                <w:lang w:eastAsia="ro-RO"/>
              </w:rPr>
              <w:t>**)</w:t>
            </w:r>
          </w:p>
        </w:tc>
        <w:tc>
          <w:tcPr>
            <w:tcW w:w="1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10/tip de selecţie</w:t>
            </w:r>
          </w:p>
        </w:tc>
      </w:tr>
      <w:tr w:rsidR="005769D6" w:rsidRPr="005769D6" w:rsidTr="005769D6">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sz w:val="16"/>
                <w:szCs w:val="16"/>
                <w:lang w:eastAsia="ro-RO"/>
              </w:rPr>
            </w:pPr>
          </w:p>
        </w:tc>
        <w:tc>
          <w:tcPr>
            <w:tcW w:w="32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b) Realizarea lucrărilor statistice analitice, pe două sau mai multe tipuri de selecţie, în domeniul registrului comerţului şi al buletinului procedurilor de insolvenţă</w:t>
            </w:r>
            <w:r w:rsidRPr="005769D6">
              <w:rPr>
                <w:rFonts w:ascii="Verdana" w:eastAsia="Times New Roman" w:hAnsi="Verdana" w:cs="Times New Roman"/>
                <w:color w:val="000000"/>
                <w:sz w:val="16"/>
                <w:szCs w:val="16"/>
                <w:vertAlign w:val="superscript"/>
                <w:lang w:eastAsia="ro-RO"/>
              </w:rPr>
              <w:t>***)</w:t>
            </w:r>
          </w:p>
        </w:tc>
        <w:tc>
          <w:tcPr>
            <w:tcW w:w="1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5/firmă/debitor/ tip de selecţie</w:t>
            </w:r>
          </w:p>
        </w:tc>
      </w:tr>
      <w:tr w:rsidR="005769D6" w:rsidRPr="005769D6" w:rsidTr="005769D6">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jc w:val="center"/>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4</w:t>
            </w:r>
          </w:p>
        </w:tc>
        <w:tc>
          <w:tcPr>
            <w:tcW w:w="32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Realizarea analizelor/rapoartelor specializate, analizelor generale, sectoriale sau de conjunctură, în domeniul registrului comerţului şi al buletinului procedurilor de insolvenţă, pentru mediul de afaceri, cetăţeni, alte persoane interesate</w:t>
            </w:r>
          </w:p>
        </w:tc>
        <w:tc>
          <w:tcPr>
            <w:tcW w:w="1400" w:type="pct"/>
            <w:tcBorders>
              <w:top w:val="outset" w:sz="6" w:space="0" w:color="auto"/>
              <w:left w:val="outset" w:sz="6" w:space="0" w:color="auto"/>
              <w:bottom w:val="outset" w:sz="6" w:space="0" w:color="auto"/>
              <w:right w:val="outset" w:sz="6" w:space="0" w:color="auto"/>
            </w:tcBorders>
            <w:hideMark/>
          </w:tcPr>
          <w:p w:rsidR="005769D6" w:rsidRPr="005769D6" w:rsidRDefault="005769D6" w:rsidP="005769D6">
            <w:pPr>
              <w:spacing w:after="0" w:line="240" w:lineRule="auto"/>
              <w:rPr>
                <w:rFonts w:ascii="Verdana" w:eastAsia="Times New Roman" w:hAnsi="Verdana" w:cs="Times New Roman"/>
                <w:color w:val="000000"/>
                <w:sz w:val="16"/>
                <w:szCs w:val="16"/>
                <w:lang w:eastAsia="ro-RO"/>
              </w:rPr>
            </w:pPr>
            <w:r w:rsidRPr="005769D6">
              <w:rPr>
                <w:rFonts w:ascii="Verdana" w:eastAsia="Times New Roman" w:hAnsi="Verdana" w:cs="Times New Roman"/>
                <w:color w:val="000000"/>
                <w:sz w:val="16"/>
                <w:szCs w:val="16"/>
                <w:lang w:eastAsia="ro-RO"/>
              </w:rPr>
              <w:t>50/an cuprins în analiză/raport</w:t>
            </w:r>
          </w:p>
        </w:tc>
      </w:tr>
    </w:tbl>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37" w:name="do|ax2|pa2"/>
      <w:bookmarkEnd w:id="37"/>
      <w:r w:rsidRPr="005769D6">
        <w:rPr>
          <w:rFonts w:ascii="Verdana" w:eastAsia="Times New Roman" w:hAnsi="Verdana" w:cs="Times New Roman"/>
          <w:lang w:eastAsia="ro-RO"/>
        </w:rPr>
        <w:t>_______</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38" w:name="do|ax2|pa3"/>
      <w:bookmarkEnd w:id="38"/>
      <w:r w:rsidRPr="005769D6">
        <w:rPr>
          <w:rFonts w:ascii="Verdana" w:eastAsia="Times New Roman" w:hAnsi="Verdana" w:cs="Times New Roman"/>
          <w:vertAlign w:val="superscript"/>
          <w:lang w:eastAsia="ro-RO"/>
        </w:rPr>
        <w:t>*)</w:t>
      </w:r>
      <w:r w:rsidRPr="005769D6">
        <w:rPr>
          <w:rFonts w:ascii="Verdana" w:eastAsia="Times New Roman" w:hAnsi="Verdana" w:cs="Times New Roman"/>
          <w:lang w:eastAsia="ro-RO"/>
        </w:rPr>
        <w:t>Tariful include T.V.A.</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39" w:name="do|ax2|pa4"/>
      <w:bookmarkEnd w:id="39"/>
      <w:r w:rsidRPr="005769D6">
        <w:rPr>
          <w:rFonts w:ascii="Verdana" w:eastAsia="Times New Roman" w:hAnsi="Verdana" w:cs="Times New Roman"/>
          <w:vertAlign w:val="superscript"/>
          <w:lang w:eastAsia="ro-RO"/>
        </w:rPr>
        <w:t>**)</w:t>
      </w:r>
      <w:r w:rsidRPr="005769D6">
        <w:rPr>
          <w:rFonts w:ascii="Verdana" w:eastAsia="Times New Roman" w:hAnsi="Verdana" w:cs="Times New Roman"/>
          <w:lang w:eastAsia="ro-RO"/>
        </w:rPr>
        <w:t>Pentru lucrările statistice sintetice cu peste 10 tipuri de selecţie, nivelul de tarifare se reduce cu 20%.</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40" w:name="do|ax2|pa5"/>
      <w:bookmarkEnd w:id="40"/>
      <w:r w:rsidRPr="005769D6">
        <w:rPr>
          <w:rFonts w:ascii="Verdana" w:eastAsia="Times New Roman" w:hAnsi="Verdana" w:cs="Times New Roman"/>
          <w:vertAlign w:val="superscript"/>
          <w:lang w:eastAsia="ro-RO"/>
        </w:rPr>
        <w:t>***)</w:t>
      </w:r>
      <w:r w:rsidRPr="005769D6">
        <w:rPr>
          <w:rFonts w:ascii="Verdana" w:eastAsia="Times New Roman" w:hAnsi="Verdana" w:cs="Times New Roman"/>
          <w:lang w:eastAsia="ro-RO"/>
        </w:rPr>
        <w:t>Pentru lucrările statistice analitice, nivelul de tarifare se reduce astfel:</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41" w:name="do|ax2|pa6"/>
      <w:bookmarkEnd w:id="41"/>
      <w:r w:rsidRPr="005769D6">
        <w:rPr>
          <w:rFonts w:ascii="Verdana" w:eastAsia="Times New Roman" w:hAnsi="Verdana" w:cs="Times New Roman"/>
          <w:lang w:eastAsia="ro-RO"/>
        </w:rPr>
        <w:t>- între 101 şi 10.000 de firme/debitori - cu 40%;</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42" w:name="do|ax2|pa7"/>
      <w:bookmarkEnd w:id="42"/>
      <w:r w:rsidRPr="005769D6">
        <w:rPr>
          <w:rFonts w:ascii="Verdana" w:eastAsia="Times New Roman" w:hAnsi="Verdana" w:cs="Times New Roman"/>
          <w:lang w:eastAsia="ro-RO"/>
        </w:rPr>
        <w:t>- peste 10.000 de firme/debitori - cu 60%.</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bookmarkStart w:id="43" w:name="do|pa6"/>
      <w:bookmarkEnd w:id="43"/>
      <w:r w:rsidRPr="005769D6">
        <w:rPr>
          <w:rFonts w:ascii="Verdana" w:eastAsia="Times New Roman" w:hAnsi="Verdana" w:cs="Times New Roman"/>
          <w:lang w:eastAsia="ro-RO"/>
        </w:rPr>
        <w:t>Publicat în Monitorul Oficial cu numărul 583 din data de 21 iulie 2017</w:t>
      </w:r>
    </w:p>
    <w:p w:rsidR="005769D6" w:rsidRPr="005769D6" w:rsidRDefault="005769D6" w:rsidP="005769D6">
      <w:pPr>
        <w:shd w:val="clear" w:color="auto" w:fill="FFFFFF"/>
        <w:spacing w:after="0" w:line="240" w:lineRule="auto"/>
        <w:jc w:val="both"/>
        <w:rPr>
          <w:rFonts w:ascii="Verdana" w:eastAsia="Times New Roman" w:hAnsi="Verdana" w:cs="Times New Roman"/>
          <w:lang w:eastAsia="ro-RO"/>
        </w:rPr>
      </w:pPr>
      <w:r w:rsidRPr="005769D6">
        <w:rPr>
          <w:rFonts w:ascii="Verdana" w:eastAsia="Times New Roman" w:hAnsi="Verdana" w:cs="Times New Roman"/>
          <w:lang w:eastAsia="ro-RO"/>
        </w:rPr>
        <w:br/>
      </w:r>
    </w:p>
    <w:p w:rsidR="006F299E" w:rsidRDefault="006F299E"/>
    <w:sectPr w:rsidR="006F2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9C0"/>
    <w:rsid w:val="005769D6"/>
    <w:rsid w:val="006F299E"/>
    <w:rsid w:val="008E69C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5769D6"/>
    <w:rPr>
      <w:b/>
      <w:bCs/>
      <w:color w:val="333399"/>
      <w:u w:val="single"/>
    </w:rPr>
  </w:style>
  <w:style w:type="character" w:customStyle="1" w:styleId="do1">
    <w:name w:val="do1"/>
    <w:basedOn w:val="Fontdeparagrafimplicit"/>
    <w:rsid w:val="005769D6"/>
    <w:rPr>
      <w:b/>
      <w:bCs/>
      <w:sz w:val="26"/>
      <w:szCs w:val="26"/>
    </w:rPr>
  </w:style>
  <w:style w:type="character" w:customStyle="1" w:styleId="tpa1">
    <w:name w:val="tpa1"/>
    <w:basedOn w:val="Fontdeparagrafimplicit"/>
    <w:rsid w:val="005769D6"/>
  </w:style>
  <w:style w:type="character" w:customStyle="1" w:styleId="ar1">
    <w:name w:val="ar1"/>
    <w:basedOn w:val="Fontdeparagrafimplicit"/>
    <w:rsid w:val="005769D6"/>
    <w:rPr>
      <w:b/>
      <w:bCs/>
      <w:color w:val="0000AF"/>
      <w:sz w:val="22"/>
      <w:szCs w:val="22"/>
    </w:rPr>
  </w:style>
  <w:style w:type="character" w:customStyle="1" w:styleId="ax1">
    <w:name w:val="ax1"/>
    <w:basedOn w:val="Fontdeparagrafimplicit"/>
    <w:rsid w:val="005769D6"/>
    <w:rPr>
      <w:b/>
      <w:bCs/>
      <w:sz w:val="26"/>
      <w:szCs w:val="26"/>
    </w:rPr>
  </w:style>
  <w:style w:type="character" w:customStyle="1" w:styleId="tax1">
    <w:name w:val="tax1"/>
    <w:basedOn w:val="Fontdeparagrafimplicit"/>
    <w:rsid w:val="005769D6"/>
    <w:rPr>
      <w:b/>
      <w:bCs/>
      <w:sz w:val="26"/>
      <w:szCs w:val="26"/>
    </w:rPr>
  </w:style>
  <w:style w:type="character" w:customStyle="1" w:styleId="pt1">
    <w:name w:val="pt1"/>
    <w:basedOn w:val="Fontdeparagrafimplicit"/>
    <w:rsid w:val="005769D6"/>
    <w:rPr>
      <w:b/>
      <w:bCs/>
      <w:color w:val="8F0000"/>
    </w:rPr>
  </w:style>
  <w:style w:type="character" w:customStyle="1" w:styleId="tpt1">
    <w:name w:val="tpt1"/>
    <w:basedOn w:val="Fontdeparagrafimplicit"/>
    <w:rsid w:val="005769D6"/>
  </w:style>
  <w:style w:type="paragraph" w:styleId="TextnBalon">
    <w:name w:val="Balloon Text"/>
    <w:basedOn w:val="Normal"/>
    <w:link w:val="TextnBalonCaracter"/>
    <w:uiPriority w:val="99"/>
    <w:semiHidden/>
    <w:unhideWhenUsed/>
    <w:rsid w:val="005769D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76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semiHidden/>
    <w:unhideWhenUsed/>
    <w:rsid w:val="005769D6"/>
    <w:rPr>
      <w:b/>
      <w:bCs/>
      <w:color w:val="333399"/>
      <w:u w:val="single"/>
    </w:rPr>
  </w:style>
  <w:style w:type="character" w:customStyle="1" w:styleId="do1">
    <w:name w:val="do1"/>
    <w:basedOn w:val="Fontdeparagrafimplicit"/>
    <w:rsid w:val="005769D6"/>
    <w:rPr>
      <w:b/>
      <w:bCs/>
      <w:sz w:val="26"/>
      <w:szCs w:val="26"/>
    </w:rPr>
  </w:style>
  <w:style w:type="character" w:customStyle="1" w:styleId="tpa1">
    <w:name w:val="tpa1"/>
    <w:basedOn w:val="Fontdeparagrafimplicit"/>
    <w:rsid w:val="005769D6"/>
  </w:style>
  <w:style w:type="character" w:customStyle="1" w:styleId="ar1">
    <w:name w:val="ar1"/>
    <w:basedOn w:val="Fontdeparagrafimplicit"/>
    <w:rsid w:val="005769D6"/>
    <w:rPr>
      <w:b/>
      <w:bCs/>
      <w:color w:val="0000AF"/>
      <w:sz w:val="22"/>
      <w:szCs w:val="22"/>
    </w:rPr>
  </w:style>
  <w:style w:type="character" w:customStyle="1" w:styleId="ax1">
    <w:name w:val="ax1"/>
    <w:basedOn w:val="Fontdeparagrafimplicit"/>
    <w:rsid w:val="005769D6"/>
    <w:rPr>
      <w:b/>
      <w:bCs/>
      <w:sz w:val="26"/>
      <w:szCs w:val="26"/>
    </w:rPr>
  </w:style>
  <w:style w:type="character" w:customStyle="1" w:styleId="tax1">
    <w:name w:val="tax1"/>
    <w:basedOn w:val="Fontdeparagrafimplicit"/>
    <w:rsid w:val="005769D6"/>
    <w:rPr>
      <w:b/>
      <w:bCs/>
      <w:sz w:val="26"/>
      <w:szCs w:val="26"/>
    </w:rPr>
  </w:style>
  <w:style w:type="character" w:customStyle="1" w:styleId="pt1">
    <w:name w:val="pt1"/>
    <w:basedOn w:val="Fontdeparagrafimplicit"/>
    <w:rsid w:val="005769D6"/>
    <w:rPr>
      <w:b/>
      <w:bCs/>
      <w:color w:val="8F0000"/>
    </w:rPr>
  </w:style>
  <w:style w:type="character" w:customStyle="1" w:styleId="tpt1">
    <w:name w:val="tpt1"/>
    <w:basedOn w:val="Fontdeparagrafimplicit"/>
    <w:rsid w:val="005769D6"/>
  </w:style>
  <w:style w:type="paragraph" w:styleId="TextnBalon">
    <w:name w:val="Balloon Text"/>
    <w:basedOn w:val="Normal"/>
    <w:link w:val="TextnBalonCaracter"/>
    <w:uiPriority w:val="99"/>
    <w:semiHidden/>
    <w:unhideWhenUsed/>
    <w:rsid w:val="005769D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769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00781">
      <w:bodyDiv w:val="1"/>
      <w:marLeft w:val="0"/>
      <w:marRight w:val="0"/>
      <w:marTop w:val="0"/>
      <w:marBottom w:val="0"/>
      <w:divBdr>
        <w:top w:val="none" w:sz="0" w:space="0" w:color="auto"/>
        <w:left w:val="none" w:sz="0" w:space="0" w:color="auto"/>
        <w:bottom w:val="none" w:sz="0" w:space="0" w:color="auto"/>
        <w:right w:val="none" w:sz="0" w:space="0" w:color="auto"/>
      </w:divBdr>
      <w:divsChild>
        <w:div w:id="447815764">
          <w:marLeft w:val="0"/>
          <w:marRight w:val="0"/>
          <w:marTop w:val="0"/>
          <w:marBottom w:val="0"/>
          <w:divBdr>
            <w:top w:val="none" w:sz="0" w:space="0" w:color="auto"/>
            <w:left w:val="none" w:sz="0" w:space="0" w:color="auto"/>
            <w:bottom w:val="none" w:sz="0" w:space="0" w:color="auto"/>
            <w:right w:val="none" w:sz="0" w:space="0" w:color="auto"/>
          </w:divBdr>
          <w:divsChild>
            <w:div w:id="1504393532">
              <w:marLeft w:val="0"/>
              <w:marRight w:val="0"/>
              <w:marTop w:val="0"/>
              <w:marBottom w:val="0"/>
              <w:divBdr>
                <w:top w:val="dashed" w:sz="2" w:space="0" w:color="FFFFFF"/>
                <w:left w:val="dashed" w:sz="2" w:space="0" w:color="FFFFFF"/>
                <w:bottom w:val="dashed" w:sz="2" w:space="0" w:color="FFFFFF"/>
                <w:right w:val="dashed" w:sz="2" w:space="0" w:color="FFFFFF"/>
              </w:divBdr>
            </w:div>
            <w:div w:id="1983610656">
              <w:marLeft w:val="0"/>
              <w:marRight w:val="0"/>
              <w:marTop w:val="0"/>
              <w:marBottom w:val="0"/>
              <w:divBdr>
                <w:top w:val="dashed" w:sz="2" w:space="0" w:color="FFFFFF"/>
                <w:left w:val="dashed" w:sz="2" w:space="0" w:color="FFFFFF"/>
                <w:bottom w:val="dashed" w:sz="2" w:space="0" w:color="FFFFFF"/>
                <w:right w:val="dashed" w:sz="2" w:space="0" w:color="FFFFFF"/>
              </w:divBdr>
              <w:divsChild>
                <w:div w:id="1441414030">
                  <w:marLeft w:val="0"/>
                  <w:marRight w:val="0"/>
                  <w:marTop w:val="0"/>
                  <w:marBottom w:val="0"/>
                  <w:divBdr>
                    <w:top w:val="dashed" w:sz="2" w:space="0" w:color="FFFFFF"/>
                    <w:left w:val="dashed" w:sz="2" w:space="0" w:color="FFFFFF"/>
                    <w:bottom w:val="dashed" w:sz="2" w:space="0" w:color="FFFFFF"/>
                    <w:right w:val="dashed" w:sz="2" w:space="0" w:color="FFFFFF"/>
                  </w:divBdr>
                </w:div>
                <w:div w:id="1427923058">
                  <w:marLeft w:val="0"/>
                  <w:marRight w:val="0"/>
                  <w:marTop w:val="0"/>
                  <w:marBottom w:val="0"/>
                  <w:divBdr>
                    <w:top w:val="dashed" w:sz="2" w:space="0" w:color="FFFFFF"/>
                    <w:left w:val="dashed" w:sz="2" w:space="0" w:color="FFFFFF"/>
                    <w:bottom w:val="dashed" w:sz="2" w:space="0" w:color="FFFFFF"/>
                    <w:right w:val="dashed" w:sz="2" w:space="0" w:color="FFFFFF"/>
                  </w:divBdr>
                </w:div>
                <w:div w:id="561601189">
                  <w:marLeft w:val="0"/>
                  <w:marRight w:val="0"/>
                  <w:marTop w:val="0"/>
                  <w:marBottom w:val="0"/>
                  <w:divBdr>
                    <w:top w:val="dashed" w:sz="2" w:space="0" w:color="FFFFFF"/>
                    <w:left w:val="dashed" w:sz="2" w:space="0" w:color="FFFFFF"/>
                    <w:bottom w:val="dashed" w:sz="2" w:space="0" w:color="FFFFFF"/>
                    <w:right w:val="dashed" w:sz="2" w:space="0" w:color="FFFFFF"/>
                  </w:divBdr>
                </w:div>
                <w:div w:id="381683850">
                  <w:marLeft w:val="0"/>
                  <w:marRight w:val="0"/>
                  <w:marTop w:val="0"/>
                  <w:marBottom w:val="0"/>
                  <w:divBdr>
                    <w:top w:val="dashed" w:sz="2" w:space="0" w:color="FFFFFF"/>
                    <w:left w:val="dashed" w:sz="2" w:space="0" w:color="FFFFFF"/>
                    <w:bottom w:val="dashed" w:sz="2" w:space="0" w:color="FFFFFF"/>
                    <w:right w:val="dashed" w:sz="2" w:space="0" w:color="FFFFFF"/>
                  </w:divBdr>
                </w:div>
                <w:div w:id="1521965954">
                  <w:marLeft w:val="0"/>
                  <w:marRight w:val="0"/>
                  <w:marTop w:val="0"/>
                  <w:marBottom w:val="0"/>
                  <w:divBdr>
                    <w:top w:val="dashed" w:sz="2" w:space="0" w:color="FFFFFF"/>
                    <w:left w:val="dashed" w:sz="2" w:space="0" w:color="FFFFFF"/>
                    <w:bottom w:val="dashed" w:sz="2" w:space="0" w:color="FFFFFF"/>
                    <w:right w:val="dashed" w:sz="2" w:space="0" w:color="FFFFFF"/>
                  </w:divBdr>
                  <w:divsChild>
                    <w:div w:id="226649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2237854">
                  <w:marLeft w:val="0"/>
                  <w:marRight w:val="0"/>
                  <w:marTop w:val="0"/>
                  <w:marBottom w:val="0"/>
                  <w:divBdr>
                    <w:top w:val="dashed" w:sz="2" w:space="0" w:color="FFFFFF"/>
                    <w:left w:val="dashed" w:sz="2" w:space="0" w:color="FFFFFF"/>
                    <w:bottom w:val="dashed" w:sz="2" w:space="0" w:color="FFFFFF"/>
                    <w:right w:val="dashed" w:sz="2" w:space="0" w:color="FFFFFF"/>
                  </w:divBdr>
                </w:div>
                <w:div w:id="1356729569">
                  <w:marLeft w:val="0"/>
                  <w:marRight w:val="0"/>
                  <w:marTop w:val="0"/>
                  <w:marBottom w:val="0"/>
                  <w:divBdr>
                    <w:top w:val="dashed" w:sz="2" w:space="0" w:color="FFFFFF"/>
                    <w:left w:val="dashed" w:sz="2" w:space="0" w:color="FFFFFF"/>
                    <w:bottom w:val="dashed" w:sz="2" w:space="0" w:color="FFFFFF"/>
                    <w:right w:val="dashed" w:sz="2" w:space="0" w:color="FFFFFF"/>
                  </w:divBdr>
                  <w:divsChild>
                    <w:div w:id="1663002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2544977">
                  <w:marLeft w:val="0"/>
                  <w:marRight w:val="0"/>
                  <w:marTop w:val="0"/>
                  <w:marBottom w:val="0"/>
                  <w:divBdr>
                    <w:top w:val="dashed" w:sz="2" w:space="0" w:color="FFFFFF"/>
                    <w:left w:val="dashed" w:sz="2" w:space="0" w:color="FFFFFF"/>
                    <w:bottom w:val="dashed" w:sz="2" w:space="0" w:color="FFFFFF"/>
                    <w:right w:val="dashed" w:sz="2" w:space="0" w:color="FFFFFF"/>
                  </w:divBdr>
                </w:div>
                <w:div w:id="1979144910">
                  <w:marLeft w:val="0"/>
                  <w:marRight w:val="0"/>
                  <w:marTop w:val="0"/>
                  <w:marBottom w:val="0"/>
                  <w:divBdr>
                    <w:top w:val="dashed" w:sz="2" w:space="0" w:color="FFFFFF"/>
                    <w:left w:val="dashed" w:sz="2" w:space="0" w:color="FFFFFF"/>
                    <w:bottom w:val="dashed" w:sz="2" w:space="0" w:color="FFFFFF"/>
                    <w:right w:val="dashed" w:sz="2" w:space="0" w:color="FFFFFF"/>
                  </w:divBdr>
                  <w:divsChild>
                    <w:div w:id="1047290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2031755">
                  <w:marLeft w:val="0"/>
                  <w:marRight w:val="0"/>
                  <w:marTop w:val="0"/>
                  <w:marBottom w:val="0"/>
                  <w:divBdr>
                    <w:top w:val="dashed" w:sz="2" w:space="0" w:color="FFFFFF"/>
                    <w:left w:val="dashed" w:sz="2" w:space="0" w:color="FFFFFF"/>
                    <w:bottom w:val="dashed" w:sz="2" w:space="0" w:color="FFFFFF"/>
                    <w:right w:val="dashed" w:sz="2" w:space="0" w:color="FFFFFF"/>
                  </w:divBdr>
                </w:div>
                <w:div w:id="425274640">
                  <w:marLeft w:val="0"/>
                  <w:marRight w:val="0"/>
                  <w:marTop w:val="0"/>
                  <w:marBottom w:val="0"/>
                  <w:divBdr>
                    <w:top w:val="dashed" w:sz="2" w:space="0" w:color="FFFFFF"/>
                    <w:left w:val="dashed" w:sz="2" w:space="0" w:color="FFFFFF"/>
                    <w:bottom w:val="dashed" w:sz="2" w:space="0" w:color="FFFFFF"/>
                    <w:right w:val="dashed" w:sz="2" w:space="0" w:color="FFFFFF"/>
                  </w:divBdr>
                  <w:divsChild>
                    <w:div w:id="1457137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0419355">
                  <w:marLeft w:val="0"/>
                  <w:marRight w:val="0"/>
                  <w:marTop w:val="0"/>
                  <w:marBottom w:val="0"/>
                  <w:divBdr>
                    <w:top w:val="dashed" w:sz="2" w:space="0" w:color="FFFFFF"/>
                    <w:left w:val="dashed" w:sz="2" w:space="0" w:color="FFFFFF"/>
                    <w:bottom w:val="dashed" w:sz="2" w:space="0" w:color="FFFFFF"/>
                    <w:right w:val="dashed" w:sz="2" w:space="0" w:color="FFFFFF"/>
                  </w:divBdr>
                </w:div>
                <w:div w:id="2054697401">
                  <w:marLeft w:val="0"/>
                  <w:marRight w:val="0"/>
                  <w:marTop w:val="0"/>
                  <w:marBottom w:val="0"/>
                  <w:divBdr>
                    <w:top w:val="dashed" w:sz="2" w:space="0" w:color="FFFFFF"/>
                    <w:left w:val="dashed" w:sz="2" w:space="0" w:color="FFFFFF"/>
                    <w:bottom w:val="dashed" w:sz="2" w:space="0" w:color="FFFFFF"/>
                    <w:right w:val="dashed" w:sz="2" w:space="0" w:color="FFFFFF"/>
                  </w:divBdr>
                  <w:divsChild>
                    <w:div w:id="898595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965366">
                  <w:marLeft w:val="0"/>
                  <w:marRight w:val="0"/>
                  <w:marTop w:val="0"/>
                  <w:marBottom w:val="0"/>
                  <w:divBdr>
                    <w:top w:val="dashed" w:sz="2" w:space="0" w:color="FFFFFF"/>
                    <w:left w:val="dashed" w:sz="2" w:space="0" w:color="FFFFFF"/>
                    <w:bottom w:val="dashed" w:sz="2" w:space="0" w:color="FFFFFF"/>
                    <w:right w:val="dashed" w:sz="2" w:space="0" w:color="FFFFFF"/>
                  </w:divBdr>
                </w:div>
                <w:div w:id="216281112">
                  <w:marLeft w:val="0"/>
                  <w:marRight w:val="0"/>
                  <w:marTop w:val="0"/>
                  <w:marBottom w:val="0"/>
                  <w:divBdr>
                    <w:top w:val="dashed" w:sz="2" w:space="0" w:color="FFFFFF"/>
                    <w:left w:val="dashed" w:sz="2" w:space="0" w:color="FFFFFF"/>
                    <w:bottom w:val="dashed" w:sz="2" w:space="0" w:color="FFFFFF"/>
                    <w:right w:val="dashed" w:sz="2" w:space="0" w:color="FFFFFF"/>
                  </w:divBdr>
                </w:div>
                <w:div w:id="454258027">
                  <w:marLeft w:val="0"/>
                  <w:marRight w:val="0"/>
                  <w:marTop w:val="0"/>
                  <w:marBottom w:val="0"/>
                  <w:divBdr>
                    <w:top w:val="dashed" w:sz="2" w:space="0" w:color="FFFFFF"/>
                    <w:left w:val="dashed" w:sz="2" w:space="0" w:color="FFFFFF"/>
                    <w:bottom w:val="dashed" w:sz="2" w:space="0" w:color="FFFFFF"/>
                    <w:right w:val="dashed" w:sz="2" w:space="0" w:color="FFFFFF"/>
                  </w:divBdr>
                </w:div>
                <w:div w:id="2091464474">
                  <w:marLeft w:val="0"/>
                  <w:marRight w:val="0"/>
                  <w:marTop w:val="0"/>
                  <w:marBottom w:val="0"/>
                  <w:divBdr>
                    <w:top w:val="dashed" w:sz="2" w:space="0" w:color="FFFFFF"/>
                    <w:left w:val="dashed" w:sz="2" w:space="0" w:color="FFFFFF"/>
                    <w:bottom w:val="dashed" w:sz="2" w:space="0" w:color="FFFFFF"/>
                    <w:right w:val="dashed" w:sz="2" w:space="0" w:color="FFFFFF"/>
                  </w:divBdr>
                  <w:divsChild>
                    <w:div w:id="1274902854">
                      <w:marLeft w:val="0"/>
                      <w:marRight w:val="0"/>
                      <w:marTop w:val="0"/>
                      <w:marBottom w:val="0"/>
                      <w:divBdr>
                        <w:top w:val="dashed" w:sz="2" w:space="0" w:color="FFFFFF"/>
                        <w:left w:val="dashed" w:sz="2" w:space="0" w:color="FFFFFF"/>
                        <w:bottom w:val="dashed" w:sz="2" w:space="0" w:color="FFFFFF"/>
                        <w:right w:val="dashed" w:sz="2" w:space="0" w:color="FFFFFF"/>
                      </w:divBdr>
                    </w:div>
                    <w:div w:id="490295694">
                      <w:marLeft w:val="0"/>
                      <w:marRight w:val="0"/>
                      <w:marTop w:val="0"/>
                      <w:marBottom w:val="0"/>
                      <w:divBdr>
                        <w:top w:val="dashed" w:sz="2" w:space="0" w:color="FFFFFF"/>
                        <w:left w:val="dashed" w:sz="2" w:space="0" w:color="FFFFFF"/>
                        <w:bottom w:val="dashed" w:sz="2" w:space="0" w:color="FFFFFF"/>
                        <w:right w:val="dashed" w:sz="2" w:space="0" w:color="FFFFFF"/>
                      </w:divBdr>
                      <w:divsChild>
                        <w:div w:id="499856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5869057">
                      <w:marLeft w:val="0"/>
                      <w:marRight w:val="0"/>
                      <w:marTop w:val="0"/>
                      <w:marBottom w:val="0"/>
                      <w:divBdr>
                        <w:top w:val="dashed" w:sz="2" w:space="0" w:color="FFFFFF"/>
                        <w:left w:val="dashed" w:sz="2" w:space="0" w:color="FFFFFF"/>
                        <w:bottom w:val="dashed" w:sz="2" w:space="0" w:color="FFFFFF"/>
                        <w:right w:val="dashed" w:sz="2" w:space="0" w:color="FFFFFF"/>
                      </w:divBdr>
                    </w:div>
                    <w:div w:id="1894655272">
                      <w:marLeft w:val="0"/>
                      <w:marRight w:val="0"/>
                      <w:marTop w:val="0"/>
                      <w:marBottom w:val="0"/>
                      <w:divBdr>
                        <w:top w:val="dashed" w:sz="2" w:space="0" w:color="FFFFFF"/>
                        <w:left w:val="dashed" w:sz="2" w:space="0" w:color="FFFFFF"/>
                        <w:bottom w:val="dashed" w:sz="2" w:space="0" w:color="FFFFFF"/>
                        <w:right w:val="dashed" w:sz="2" w:space="0" w:color="FFFFFF"/>
                      </w:divBdr>
                      <w:divsChild>
                        <w:div w:id="1686712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5614609">
                      <w:marLeft w:val="0"/>
                      <w:marRight w:val="0"/>
                      <w:marTop w:val="0"/>
                      <w:marBottom w:val="0"/>
                      <w:divBdr>
                        <w:top w:val="dashed" w:sz="2" w:space="0" w:color="FFFFFF"/>
                        <w:left w:val="dashed" w:sz="2" w:space="0" w:color="FFFFFF"/>
                        <w:bottom w:val="dashed" w:sz="2" w:space="0" w:color="FFFFFF"/>
                        <w:right w:val="dashed" w:sz="2" w:space="0" w:color="FFFFFF"/>
                      </w:divBdr>
                    </w:div>
                    <w:div w:id="1951206014">
                      <w:marLeft w:val="0"/>
                      <w:marRight w:val="0"/>
                      <w:marTop w:val="0"/>
                      <w:marBottom w:val="0"/>
                      <w:divBdr>
                        <w:top w:val="dashed" w:sz="2" w:space="0" w:color="FFFFFF"/>
                        <w:left w:val="dashed" w:sz="2" w:space="0" w:color="FFFFFF"/>
                        <w:bottom w:val="dashed" w:sz="2" w:space="0" w:color="FFFFFF"/>
                        <w:right w:val="dashed" w:sz="2" w:space="0" w:color="FFFFFF"/>
                      </w:divBdr>
                      <w:divsChild>
                        <w:div w:id="1598900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4787349">
                      <w:marLeft w:val="0"/>
                      <w:marRight w:val="0"/>
                      <w:marTop w:val="0"/>
                      <w:marBottom w:val="0"/>
                      <w:divBdr>
                        <w:top w:val="dashed" w:sz="2" w:space="0" w:color="FFFFFF"/>
                        <w:left w:val="dashed" w:sz="2" w:space="0" w:color="FFFFFF"/>
                        <w:bottom w:val="dashed" w:sz="2" w:space="0" w:color="FFFFFF"/>
                        <w:right w:val="dashed" w:sz="2" w:space="0" w:color="FFFFFF"/>
                      </w:divBdr>
                    </w:div>
                    <w:div w:id="22903784">
                      <w:marLeft w:val="0"/>
                      <w:marRight w:val="0"/>
                      <w:marTop w:val="0"/>
                      <w:marBottom w:val="0"/>
                      <w:divBdr>
                        <w:top w:val="dashed" w:sz="2" w:space="0" w:color="FFFFFF"/>
                        <w:left w:val="dashed" w:sz="2" w:space="0" w:color="FFFFFF"/>
                        <w:bottom w:val="dashed" w:sz="2" w:space="0" w:color="FFFFFF"/>
                        <w:right w:val="dashed" w:sz="2" w:space="0" w:color="FFFFFF"/>
                      </w:divBdr>
                      <w:divsChild>
                        <w:div w:id="21149305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9546078">
                      <w:marLeft w:val="0"/>
                      <w:marRight w:val="0"/>
                      <w:marTop w:val="0"/>
                      <w:marBottom w:val="0"/>
                      <w:divBdr>
                        <w:top w:val="dashed" w:sz="2" w:space="0" w:color="FFFFFF"/>
                        <w:left w:val="dashed" w:sz="2" w:space="0" w:color="FFFFFF"/>
                        <w:bottom w:val="dashed" w:sz="2" w:space="0" w:color="FFFFFF"/>
                        <w:right w:val="dashed" w:sz="2" w:space="0" w:color="FFFFFF"/>
                      </w:divBdr>
                    </w:div>
                    <w:div w:id="788470292">
                      <w:marLeft w:val="0"/>
                      <w:marRight w:val="0"/>
                      <w:marTop w:val="0"/>
                      <w:marBottom w:val="0"/>
                      <w:divBdr>
                        <w:top w:val="dashed" w:sz="2" w:space="0" w:color="FFFFFF"/>
                        <w:left w:val="dashed" w:sz="2" w:space="0" w:color="FFFFFF"/>
                        <w:bottom w:val="dashed" w:sz="2" w:space="0" w:color="FFFFFF"/>
                        <w:right w:val="dashed" w:sz="2" w:space="0" w:color="FFFFFF"/>
                      </w:divBdr>
                      <w:divsChild>
                        <w:div w:id="166672239">
                          <w:marLeft w:val="0"/>
                          <w:marRight w:val="0"/>
                          <w:marTop w:val="0"/>
                          <w:marBottom w:val="0"/>
                          <w:divBdr>
                            <w:top w:val="dashed" w:sz="2" w:space="0" w:color="FFFFFF"/>
                            <w:left w:val="dashed" w:sz="2" w:space="0" w:color="FFFFFF"/>
                            <w:bottom w:val="dashed" w:sz="2" w:space="0" w:color="FFFFFF"/>
                            <w:right w:val="dashed" w:sz="2" w:space="0" w:color="FFFFFF"/>
                          </w:divBdr>
                        </w:div>
                        <w:div w:id="1129712614">
                          <w:marLeft w:val="0"/>
                          <w:marRight w:val="0"/>
                          <w:marTop w:val="0"/>
                          <w:marBottom w:val="0"/>
                          <w:divBdr>
                            <w:top w:val="dashed" w:sz="2" w:space="0" w:color="FFFFFF"/>
                            <w:left w:val="dashed" w:sz="2" w:space="0" w:color="FFFFFF"/>
                            <w:bottom w:val="dashed" w:sz="2" w:space="0" w:color="FFFFFF"/>
                            <w:right w:val="dashed" w:sz="2" w:space="0" w:color="FFFFFF"/>
                          </w:divBdr>
                        </w:div>
                        <w:div w:id="223486550">
                          <w:marLeft w:val="0"/>
                          <w:marRight w:val="0"/>
                          <w:marTop w:val="0"/>
                          <w:marBottom w:val="0"/>
                          <w:divBdr>
                            <w:top w:val="dashed" w:sz="2" w:space="0" w:color="FFFFFF"/>
                            <w:left w:val="dashed" w:sz="2" w:space="0" w:color="FFFFFF"/>
                            <w:bottom w:val="dashed" w:sz="2" w:space="0" w:color="FFFFFF"/>
                            <w:right w:val="dashed" w:sz="2" w:space="0" w:color="FFFFFF"/>
                          </w:divBdr>
                        </w:div>
                        <w:div w:id="1128932172">
                          <w:marLeft w:val="0"/>
                          <w:marRight w:val="0"/>
                          <w:marTop w:val="0"/>
                          <w:marBottom w:val="0"/>
                          <w:divBdr>
                            <w:top w:val="dashed" w:sz="2" w:space="0" w:color="FFFFFF"/>
                            <w:left w:val="dashed" w:sz="2" w:space="0" w:color="FFFFFF"/>
                            <w:bottom w:val="dashed" w:sz="2" w:space="0" w:color="FFFFFF"/>
                            <w:right w:val="dashed" w:sz="2" w:space="0" w:color="FFFFFF"/>
                          </w:divBdr>
                        </w:div>
                        <w:div w:id="564753872">
                          <w:marLeft w:val="0"/>
                          <w:marRight w:val="0"/>
                          <w:marTop w:val="0"/>
                          <w:marBottom w:val="0"/>
                          <w:divBdr>
                            <w:top w:val="dashed" w:sz="2" w:space="0" w:color="FFFFFF"/>
                            <w:left w:val="dashed" w:sz="2" w:space="0" w:color="FFFFFF"/>
                            <w:bottom w:val="dashed" w:sz="2" w:space="0" w:color="FFFFFF"/>
                            <w:right w:val="dashed" w:sz="2" w:space="0" w:color="FFFFFF"/>
                          </w:divBdr>
                        </w:div>
                        <w:div w:id="1437871251">
                          <w:marLeft w:val="0"/>
                          <w:marRight w:val="0"/>
                          <w:marTop w:val="0"/>
                          <w:marBottom w:val="0"/>
                          <w:divBdr>
                            <w:top w:val="dashed" w:sz="2" w:space="0" w:color="FFFFFF"/>
                            <w:left w:val="dashed" w:sz="2" w:space="0" w:color="FFFFFF"/>
                            <w:bottom w:val="dashed" w:sz="2" w:space="0" w:color="FFFFFF"/>
                            <w:right w:val="dashed" w:sz="2" w:space="0" w:color="FFFFFF"/>
                          </w:divBdr>
                        </w:div>
                        <w:div w:id="731126431">
                          <w:marLeft w:val="0"/>
                          <w:marRight w:val="0"/>
                          <w:marTop w:val="0"/>
                          <w:marBottom w:val="0"/>
                          <w:divBdr>
                            <w:top w:val="dashed" w:sz="2" w:space="0" w:color="FFFFFF"/>
                            <w:left w:val="dashed" w:sz="2" w:space="0" w:color="FFFFFF"/>
                            <w:bottom w:val="dashed" w:sz="2" w:space="0" w:color="FFFFFF"/>
                            <w:right w:val="dashed" w:sz="2" w:space="0" w:color="FFFFFF"/>
                          </w:divBdr>
                        </w:div>
                        <w:div w:id="1371875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1099927">
                  <w:marLeft w:val="0"/>
                  <w:marRight w:val="0"/>
                  <w:marTop w:val="0"/>
                  <w:marBottom w:val="0"/>
                  <w:divBdr>
                    <w:top w:val="dashed" w:sz="2" w:space="0" w:color="FFFFFF"/>
                    <w:left w:val="dashed" w:sz="2" w:space="0" w:color="FFFFFF"/>
                    <w:bottom w:val="dashed" w:sz="2" w:space="0" w:color="FFFFFF"/>
                    <w:right w:val="dashed" w:sz="2" w:space="0" w:color="FFFFFF"/>
                  </w:divBdr>
                </w:div>
                <w:div w:id="1914705304">
                  <w:marLeft w:val="0"/>
                  <w:marRight w:val="0"/>
                  <w:marTop w:val="0"/>
                  <w:marBottom w:val="0"/>
                  <w:divBdr>
                    <w:top w:val="dashed" w:sz="2" w:space="0" w:color="FFFFFF"/>
                    <w:left w:val="dashed" w:sz="2" w:space="0" w:color="FFFFFF"/>
                    <w:bottom w:val="dashed" w:sz="2" w:space="0" w:color="FFFFFF"/>
                    <w:right w:val="dashed" w:sz="2" w:space="0" w:color="FFFFFF"/>
                  </w:divBdr>
                  <w:divsChild>
                    <w:div w:id="18630993">
                      <w:marLeft w:val="0"/>
                      <w:marRight w:val="0"/>
                      <w:marTop w:val="0"/>
                      <w:marBottom w:val="0"/>
                      <w:divBdr>
                        <w:top w:val="dashed" w:sz="2" w:space="0" w:color="FFFFFF"/>
                        <w:left w:val="dashed" w:sz="2" w:space="0" w:color="FFFFFF"/>
                        <w:bottom w:val="dashed" w:sz="2" w:space="0" w:color="FFFFFF"/>
                        <w:right w:val="dashed" w:sz="2" w:space="0" w:color="FFFFFF"/>
                      </w:divBdr>
                    </w:div>
                    <w:div w:id="1168204620">
                      <w:marLeft w:val="0"/>
                      <w:marRight w:val="0"/>
                      <w:marTop w:val="0"/>
                      <w:marBottom w:val="0"/>
                      <w:divBdr>
                        <w:top w:val="dashed" w:sz="2" w:space="0" w:color="FFFFFF"/>
                        <w:left w:val="dashed" w:sz="2" w:space="0" w:color="FFFFFF"/>
                        <w:bottom w:val="dashed" w:sz="2" w:space="0" w:color="FFFFFF"/>
                        <w:right w:val="dashed" w:sz="2" w:space="0" w:color="FFFFFF"/>
                      </w:divBdr>
                    </w:div>
                    <w:div w:id="2125416450">
                      <w:marLeft w:val="0"/>
                      <w:marRight w:val="0"/>
                      <w:marTop w:val="0"/>
                      <w:marBottom w:val="0"/>
                      <w:divBdr>
                        <w:top w:val="dashed" w:sz="2" w:space="0" w:color="FFFFFF"/>
                        <w:left w:val="dashed" w:sz="2" w:space="0" w:color="FFFFFF"/>
                        <w:bottom w:val="dashed" w:sz="2" w:space="0" w:color="FFFFFF"/>
                        <w:right w:val="dashed" w:sz="2" w:space="0" w:color="FFFFFF"/>
                      </w:divBdr>
                    </w:div>
                    <w:div w:id="439646889">
                      <w:marLeft w:val="0"/>
                      <w:marRight w:val="0"/>
                      <w:marTop w:val="0"/>
                      <w:marBottom w:val="0"/>
                      <w:divBdr>
                        <w:top w:val="dashed" w:sz="2" w:space="0" w:color="FFFFFF"/>
                        <w:left w:val="dashed" w:sz="2" w:space="0" w:color="FFFFFF"/>
                        <w:bottom w:val="dashed" w:sz="2" w:space="0" w:color="FFFFFF"/>
                        <w:right w:val="dashed" w:sz="2" w:space="0" w:color="FFFFFF"/>
                      </w:divBdr>
                    </w:div>
                    <w:div w:id="1640576030">
                      <w:marLeft w:val="0"/>
                      <w:marRight w:val="0"/>
                      <w:marTop w:val="0"/>
                      <w:marBottom w:val="0"/>
                      <w:divBdr>
                        <w:top w:val="dashed" w:sz="2" w:space="0" w:color="FFFFFF"/>
                        <w:left w:val="dashed" w:sz="2" w:space="0" w:color="FFFFFF"/>
                        <w:bottom w:val="dashed" w:sz="2" w:space="0" w:color="FFFFFF"/>
                        <w:right w:val="dashed" w:sz="2" w:space="0" w:color="FFFFFF"/>
                      </w:divBdr>
                    </w:div>
                    <w:div w:id="1949963364">
                      <w:marLeft w:val="0"/>
                      <w:marRight w:val="0"/>
                      <w:marTop w:val="0"/>
                      <w:marBottom w:val="0"/>
                      <w:divBdr>
                        <w:top w:val="dashed" w:sz="2" w:space="0" w:color="FFFFFF"/>
                        <w:left w:val="dashed" w:sz="2" w:space="0" w:color="FFFFFF"/>
                        <w:bottom w:val="dashed" w:sz="2" w:space="0" w:color="FFFFFF"/>
                        <w:right w:val="dashed" w:sz="2" w:space="0" w:color="FFFFFF"/>
                      </w:divBdr>
                    </w:div>
                    <w:div w:id="11201516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167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estoem\sintact%204.0\cache\Legislatie\temp1379890\00123380.htm" TargetMode="External"/><Relationship Id="rId3" Type="http://schemas.openxmlformats.org/officeDocument/2006/relationships/settings" Target="settings.xml"/><Relationship Id="rId7" Type="http://schemas.openxmlformats.org/officeDocument/2006/relationships/hyperlink" Target="file:///C:\Users\testoem\sintact%204.0\cache\Legislatie\temp1379890\00181743.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hyperlink" Target="file:///C:\Users\testoem\sintact%204.0\cache\Legislatie\temp1379890\00187296.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testoem\sintact%204.0\cache\Legislatie\temp1379890\00181743.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6821</Characters>
  <Application>Microsoft Office Word</Application>
  <DocSecurity>0</DocSecurity>
  <Lines>56</Lines>
  <Paragraphs>15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augustin.molnar</dc:creator>
  <cp:lastModifiedBy>augustin.molnar</cp:lastModifiedBy>
  <cp:revision>2</cp:revision>
  <dcterms:created xsi:type="dcterms:W3CDTF">2017-12-08T09:40:00Z</dcterms:created>
  <dcterms:modified xsi:type="dcterms:W3CDTF">2017-12-08T09:40:00Z</dcterms:modified>
</cp:coreProperties>
</file>