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0" w:name="do"/>
      <w:r>
        <w:rPr>
          <w:rFonts w:ascii="Verdana" w:eastAsia="Times New Roman" w:hAnsi="Verdana" w:cs="Times New Roman"/>
          <w:b/>
          <w:bCs/>
          <w:noProof/>
          <w:color w:val="333399"/>
          <w:lang w:eastAsia="ro-RO"/>
        </w:rPr>
        <w:drawing>
          <wp:inline distT="0" distB="0" distL="0" distR="0">
            <wp:extent cx="95250" cy="95250"/>
            <wp:effectExtent l="0" t="0" r="0" b="0"/>
            <wp:docPr id="24" name="Imagine 2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374BF8">
        <w:rPr>
          <w:rFonts w:ascii="Verdana" w:eastAsia="Times New Roman" w:hAnsi="Verdana" w:cs="Times New Roman"/>
          <w:b/>
          <w:bCs/>
          <w:sz w:val="26"/>
          <w:szCs w:val="26"/>
          <w:lang w:eastAsia="ro-RO"/>
        </w:rPr>
        <w:t xml:space="preserve">ORDONANŢĂ DE URGENTĂ nr. 52 din 21 aprilie 2008 pentru modificarea şi completarea Legii nr. </w:t>
      </w:r>
      <w:hyperlink r:id="rId7" w:tooltip="societăţilor - Republicare (act publicat in M.Of. 1066 din 17-noi-2004)" w:history="1">
        <w:r w:rsidRPr="00374BF8">
          <w:rPr>
            <w:rFonts w:ascii="Verdana" w:eastAsia="Times New Roman" w:hAnsi="Verdana" w:cs="Times New Roman"/>
            <w:b/>
            <w:bCs/>
            <w:color w:val="333399"/>
            <w:sz w:val="26"/>
            <w:szCs w:val="26"/>
            <w:u w:val="single"/>
            <w:lang w:eastAsia="ro-RO"/>
          </w:rPr>
          <w:t>31/1990</w:t>
        </w:r>
      </w:hyperlink>
      <w:r w:rsidRPr="00374BF8">
        <w:rPr>
          <w:rFonts w:ascii="Verdana" w:eastAsia="Times New Roman" w:hAnsi="Verdana" w:cs="Times New Roman"/>
          <w:b/>
          <w:bCs/>
          <w:sz w:val="26"/>
          <w:szCs w:val="26"/>
          <w:lang w:eastAsia="ro-RO"/>
        </w:rPr>
        <w:t xml:space="preserve"> privind societăţile comerciale şi pentru completarea Legii nr. </w:t>
      </w:r>
      <w:hyperlink r:id="rId8" w:tooltip="privind registrul comertului - REPUBLICARE (act publicat in M.Of. 49 din 04-feb-1998)" w:history="1">
        <w:r w:rsidRPr="00374BF8">
          <w:rPr>
            <w:rFonts w:ascii="Verdana" w:eastAsia="Times New Roman" w:hAnsi="Verdana" w:cs="Times New Roman"/>
            <w:b/>
            <w:bCs/>
            <w:color w:val="333399"/>
            <w:sz w:val="26"/>
            <w:szCs w:val="26"/>
            <w:u w:val="single"/>
            <w:lang w:eastAsia="ro-RO"/>
          </w:rPr>
          <w:t>26/1990</w:t>
        </w:r>
      </w:hyperlink>
      <w:r w:rsidRPr="00374BF8">
        <w:rPr>
          <w:rFonts w:ascii="Verdana" w:eastAsia="Times New Roman" w:hAnsi="Verdana" w:cs="Times New Roman"/>
          <w:b/>
          <w:bCs/>
          <w:sz w:val="26"/>
          <w:szCs w:val="26"/>
          <w:lang w:eastAsia="ro-RO"/>
        </w:rPr>
        <w:t xml:space="preserve"> privind registrul comerţului</w:t>
      </w:r>
      <w:r w:rsidRPr="00374BF8">
        <w:rPr>
          <w:rFonts w:ascii="Verdana" w:eastAsia="Times New Roman" w:hAnsi="Verdana" w:cs="Times New Roman"/>
          <w:lang w:eastAsia="ro-RO"/>
        </w:rPr>
        <w:br/>
      </w:r>
      <w:r w:rsidRPr="00374BF8">
        <w:rPr>
          <w:rFonts w:ascii="Verdana" w:eastAsia="Times New Roman" w:hAnsi="Verdana" w:cs="Times New Roman"/>
          <w:sz w:val="15"/>
          <w:szCs w:val="15"/>
          <w:lang w:eastAsia="ro-RO"/>
        </w:rPr>
        <w:t>Forma sintetică la data 08-apr-2014. Acest act a fost creat utilizând tehnologia SintAct®-Acte Sintetice. SintAct® şi tehnologia Acte Sintetice sunt mărci înregistrate ale Wolters Kluwer.</w:t>
      </w:r>
    </w:p>
    <w:p w:rsidR="00374BF8" w:rsidRPr="00374BF8" w:rsidRDefault="00374BF8" w:rsidP="00374BF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3" name="Imagine 2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471_0001"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374BF8">
        <w:rPr>
          <w:rFonts w:ascii="Verdana" w:eastAsia="Times New Roman" w:hAnsi="Verdana" w:cs="Times New Roman"/>
          <w:i/>
          <w:iCs/>
          <w:color w:val="6666FF"/>
          <w:sz w:val="18"/>
          <w:szCs w:val="18"/>
          <w:lang w:eastAsia="ro-RO"/>
        </w:rPr>
        <w:t xml:space="preserve">(la data 23-nov-2008 actul a fost aprobat de </w:t>
      </w:r>
      <w:hyperlink r:id="rId10" w:anchor="do" w:tooltip="privind aprobarea Ordonanţei de urgenţă a Guvernului nr. 52/2008 pentru modificarea şi completarea Legii nr. 31/1990 privind societăţile comerciale şi pentru completarea Legii nr. 26/1990 privind registrul comerţului (act publicat in M.Of. 778 din 20-noi-2008)" w:history="1">
        <w:r w:rsidRPr="00374BF8">
          <w:rPr>
            <w:rFonts w:ascii="Verdana" w:eastAsia="Times New Roman" w:hAnsi="Verdana" w:cs="Times New Roman"/>
            <w:b/>
            <w:bCs/>
            <w:i/>
            <w:iCs/>
            <w:color w:val="333399"/>
            <w:sz w:val="18"/>
            <w:szCs w:val="18"/>
            <w:u w:val="single"/>
            <w:lang w:eastAsia="ro-RO"/>
          </w:rPr>
          <w:t>Legea 284/2008</w:t>
        </w:r>
      </w:hyperlink>
      <w:r w:rsidRPr="00374BF8">
        <w:rPr>
          <w:rFonts w:ascii="Verdana" w:eastAsia="Times New Roman" w:hAnsi="Verdana" w:cs="Times New Roman"/>
          <w:i/>
          <w:iCs/>
          <w:color w:val="6666FF"/>
          <w:sz w:val="18"/>
          <w:szCs w:val="18"/>
          <w:lang w:eastAsia="ro-RO"/>
        </w:rPr>
        <w:t xml:space="preserve"> )</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 w:name="do|pa1"/>
      <w:bookmarkEnd w:id="1"/>
      <w:r w:rsidRPr="00374BF8">
        <w:rPr>
          <w:rFonts w:ascii="Verdana" w:eastAsia="Times New Roman" w:hAnsi="Verdana" w:cs="Times New Roman"/>
          <w:lang w:eastAsia="ro-RO"/>
        </w:rPr>
        <w:t xml:space="preserve">Având în vedere prevederile art. </w:t>
      </w:r>
      <w:hyperlink r:id="rId11" w:anchor="art=249" w:history="1">
        <w:r w:rsidRPr="00374BF8">
          <w:rPr>
            <w:rFonts w:ascii="Verdana" w:eastAsia="Times New Roman" w:hAnsi="Verdana" w:cs="Times New Roman"/>
            <w:b/>
            <w:bCs/>
            <w:color w:val="333399"/>
            <w:u w:val="single"/>
            <w:lang w:eastAsia="ro-RO"/>
          </w:rPr>
          <w:t>249</w:t>
        </w:r>
      </w:hyperlink>
      <w:r w:rsidRPr="00374BF8">
        <w:rPr>
          <w:rFonts w:ascii="Verdana" w:eastAsia="Times New Roman" w:hAnsi="Verdana" w:cs="Times New Roman"/>
          <w:lang w:eastAsia="ro-RO"/>
        </w:rPr>
        <w:t xml:space="preserve"> din </w:t>
      </w:r>
      <w:hyperlink r:id="rId12" w:anchor="art=249" w:history="1">
        <w:r w:rsidRPr="00374BF8">
          <w:rPr>
            <w:rFonts w:ascii="Verdana" w:eastAsia="Times New Roman" w:hAnsi="Verdana" w:cs="Times New Roman"/>
            <w:b/>
            <w:bCs/>
            <w:color w:val="333399"/>
            <w:u w:val="single"/>
            <w:lang w:eastAsia="ro-RO"/>
          </w:rPr>
          <w:t>Tratatul de instituire a Comunităţii Europene</w:t>
        </w:r>
      </w:hyperlink>
      <w:r w:rsidRPr="00374BF8">
        <w:rPr>
          <w:rFonts w:ascii="Verdana" w:eastAsia="Times New Roman" w:hAnsi="Verdana" w:cs="Times New Roman"/>
          <w:lang w:eastAsia="ro-RO"/>
        </w:rPr>
        <w:t>, care creează obligaţia României, în calitate de stat membru al Uniunii Europene, de a transpune în dreptul intern directivele comunitare,</w:t>
      </w:r>
    </w:p>
    <w:p w:rsidR="00374BF8" w:rsidRPr="00374BF8" w:rsidRDefault="00374BF8" w:rsidP="00374BF8">
      <w:pPr>
        <w:shd w:val="clear" w:color="auto" w:fill="CCCCCC"/>
        <w:spacing w:after="0" w:line="240" w:lineRule="auto"/>
        <w:jc w:val="both"/>
        <w:rPr>
          <w:rFonts w:ascii="Verdana" w:eastAsia="Times New Roman" w:hAnsi="Verdana" w:cs="Times New Roman"/>
          <w:lang w:eastAsia="ro-RO"/>
        </w:rPr>
      </w:pPr>
      <w:bookmarkStart w:id="2" w:name="do|pa2"/>
      <w:bookmarkEnd w:id="2"/>
      <w:r w:rsidRPr="00374BF8">
        <w:rPr>
          <w:rFonts w:ascii="Verdana" w:eastAsia="Times New Roman" w:hAnsi="Verdana" w:cs="Times New Roman"/>
          <w:lang w:eastAsia="ro-RO"/>
        </w:rPr>
        <w:t xml:space="preserve">ţinând seama că Directiva </w:t>
      </w:r>
      <w:hyperlink r:id="rId13" w:anchor="art=249" w:history="1">
        <w:r w:rsidRPr="00374BF8">
          <w:rPr>
            <w:rFonts w:ascii="Verdana" w:eastAsia="Times New Roman" w:hAnsi="Verdana" w:cs="Times New Roman"/>
            <w:b/>
            <w:bCs/>
            <w:color w:val="333399"/>
            <w:u w:val="single"/>
            <w:lang w:eastAsia="ro-RO"/>
          </w:rPr>
          <w:t>2005/56/CE</w:t>
        </w:r>
      </w:hyperlink>
      <w:r w:rsidRPr="00374BF8">
        <w:rPr>
          <w:rFonts w:ascii="Verdana" w:eastAsia="Times New Roman" w:hAnsi="Verdana" w:cs="Times New Roman"/>
          <w:lang w:eastAsia="ro-RO"/>
        </w:rPr>
        <w:t xml:space="preserve"> a Parlamentului European şi a Consiliului din 26 octombrie 2005 privind fuziunea transfrontalieră a societăţilor de capitaluri este în vigoare în statele membre de la data publicării în Jurnalul Oficial al Uniunii Europene, termenul de transpunere acordat acestora fiind 15 decembrie 2007,</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3" w:name="do|pa3"/>
      <w:bookmarkEnd w:id="3"/>
      <w:r w:rsidRPr="00374BF8">
        <w:rPr>
          <w:rFonts w:ascii="Verdana" w:eastAsia="Times New Roman" w:hAnsi="Verdana" w:cs="Times New Roman"/>
          <w:lang w:eastAsia="ro-RO"/>
        </w:rPr>
        <w:t xml:space="preserve">având în vedere că Directiva </w:t>
      </w:r>
      <w:hyperlink r:id="rId14" w:anchor="art=249" w:history="1">
        <w:r w:rsidRPr="00374BF8">
          <w:rPr>
            <w:rFonts w:ascii="Verdana" w:eastAsia="Times New Roman" w:hAnsi="Verdana" w:cs="Times New Roman"/>
            <w:b/>
            <w:bCs/>
            <w:color w:val="333399"/>
            <w:u w:val="single"/>
            <w:lang w:eastAsia="ro-RO"/>
          </w:rPr>
          <w:t>2007/63/CE</w:t>
        </w:r>
      </w:hyperlink>
      <w:r w:rsidRPr="00374BF8">
        <w:rPr>
          <w:rFonts w:ascii="Verdana" w:eastAsia="Times New Roman" w:hAnsi="Verdana" w:cs="Times New Roman"/>
          <w:lang w:eastAsia="ro-RO"/>
        </w:rPr>
        <w:t xml:space="preserve"> a Parlamentului European şi a Consiliului din 13 noiembrie 2007 de modificare a directivelor Consiliului </w:t>
      </w:r>
      <w:hyperlink r:id="rId15" w:anchor="art=249" w:history="1">
        <w:r w:rsidRPr="00374BF8">
          <w:rPr>
            <w:rFonts w:ascii="Verdana" w:eastAsia="Times New Roman" w:hAnsi="Verdana" w:cs="Times New Roman"/>
            <w:b/>
            <w:bCs/>
            <w:color w:val="333399"/>
            <w:u w:val="single"/>
            <w:lang w:eastAsia="ro-RO"/>
          </w:rPr>
          <w:t>78/855/CEE</w:t>
        </w:r>
      </w:hyperlink>
      <w:r w:rsidRPr="00374BF8">
        <w:rPr>
          <w:rFonts w:ascii="Verdana" w:eastAsia="Times New Roman" w:hAnsi="Verdana" w:cs="Times New Roman"/>
          <w:lang w:eastAsia="ro-RO"/>
        </w:rPr>
        <w:t xml:space="preserve"> şi </w:t>
      </w:r>
      <w:hyperlink r:id="rId16" w:anchor="art=249" w:history="1">
        <w:r w:rsidRPr="00374BF8">
          <w:rPr>
            <w:rFonts w:ascii="Verdana" w:eastAsia="Times New Roman" w:hAnsi="Verdana" w:cs="Times New Roman"/>
            <w:b/>
            <w:bCs/>
            <w:color w:val="333399"/>
            <w:u w:val="single"/>
            <w:lang w:eastAsia="ro-RO"/>
          </w:rPr>
          <w:t>82/891/CEE</w:t>
        </w:r>
      </w:hyperlink>
      <w:r w:rsidRPr="00374BF8">
        <w:rPr>
          <w:rFonts w:ascii="Verdana" w:eastAsia="Times New Roman" w:hAnsi="Verdana" w:cs="Times New Roman"/>
          <w:lang w:eastAsia="ro-RO"/>
        </w:rPr>
        <w:t>, cu privire la cerinţa întocmirii unui raport de expertiză independentă în cazul fuziunii sau al divizării unor societăţi comerciale pe acţiuni, trebuie transpusă de statele membre până la data de 31 decembrie 2008,</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4" w:name="do|pa4"/>
      <w:bookmarkEnd w:id="4"/>
      <w:r w:rsidRPr="00374BF8">
        <w:rPr>
          <w:rFonts w:ascii="Verdana" w:eastAsia="Times New Roman" w:hAnsi="Verdana" w:cs="Times New Roman"/>
          <w:lang w:eastAsia="ro-RO"/>
        </w:rPr>
        <w:t xml:space="preserve">dată fiind necesitatea asigurării cadrului legal intern care să faciliteze aplicarea directă a Regulamentului (CE) nr. </w:t>
      </w:r>
      <w:hyperlink r:id="rId17" w:anchor="art=249" w:history="1">
        <w:r w:rsidRPr="00374BF8">
          <w:rPr>
            <w:rFonts w:ascii="Verdana" w:eastAsia="Times New Roman" w:hAnsi="Verdana" w:cs="Times New Roman"/>
            <w:b/>
            <w:bCs/>
            <w:color w:val="333399"/>
            <w:u w:val="single"/>
            <w:lang w:eastAsia="ro-RO"/>
          </w:rPr>
          <w:t>2.157/2001</w:t>
        </w:r>
      </w:hyperlink>
      <w:r w:rsidRPr="00374BF8">
        <w:rPr>
          <w:rFonts w:ascii="Verdana" w:eastAsia="Times New Roman" w:hAnsi="Verdana" w:cs="Times New Roman"/>
          <w:lang w:eastAsia="ro-RO"/>
        </w:rPr>
        <w:t xml:space="preserve"> al Consiliului din 8 octombrie 2001 privind statutul societăţii europene şi a Regulamentului (CE) nr. </w:t>
      </w:r>
      <w:hyperlink r:id="rId18" w:anchor="art=249" w:history="1">
        <w:r w:rsidRPr="00374BF8">
          <w:rPr>
            <w:rFonts w:ascii="Verdana" w:eastAsia="Times New Roman" w:hAnsi="Verdana" w:cs="Times New Roman"/>
            <w:b/>
            <w:bCs/>
            <w:color w:val="333399"/>
            <w:u w:val="single"/>
            <w:lang w:eastAsia="ro-RO"/>
          </w:rPr>
          <w:t>1.435/2003</w:t>
        </w:r>
      </w:hyperlink>
      <w:r w:rsidRPr="00374BF8">
        <w:rPr>
          <w:rFonts w:ascii="Verdana" w:eastAsia="Times New Roman" w:hAnsi="Verdana" w:cs="Times New Roman"/>
          <w:lang w:eastAsia="ro-RO"/>
        </w:rPr>
        <w:t xml:space="preserve"> al Consiliului din 22 iulie 2003 privind statutul societăţii cooperative europene,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5" w:name="do|pa5"/>
      <w:bookmarkEnd w:id="5"/>
      <w:r w:rsidRPr="00374BF8">
        <w:rPr>
          <w:rFonts w:ascii="Verdana" w:eastAsia="Times New Roman" w:hAnsi="Verdana" w:cs="Times New Roman"/>
          <w:lang w:eastAsia="ro-RO"/>
        </w:rPr>
        <w:t xml:space="preserve">observând angajamentele asumate de autorităţile române prin </w:t>
      </w:r>
      <w:hyperlink r:id="rId19" w:history="1">
        <w:r w:rsidRPr="00374BF8">
          <w:rPr>
            <w:rFonts w:ascii="Verdana" w:eastAsia="Times New Roman" w:hAnsi="Verdana" w:cs="Times New Roman"/>
            <w:b/>
            <w:bCs/>
            <w:color w:val="333399"/>
            <w:u w:val="single"/>
            <w:lang w:eastAsia="ro-RO"/>
          </w:rPr>
          <w:t>Tratatul de aderare la Uniunea Europeană</w:t>
        </w:r>
      </w:hyperlink>
      <w:r w:rsidRPr="00374BF8">
        <w:rPr>
          <w:rFonts w:ascii="Verdana" w:eastAsia="Times New Roman" w:hAnsi="Verdana" w:cs="Times New Roman"/>
          <w:lang w:eastAsia="ro-RO"/>
        </w:rPr>
        <w:t>,</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6" w:name="do|pa6"/>
      <w:bookmarkEnd w:id="6"/>
      <w:r w:rsidRPr="00374BF8">
        <w:rPr>
          <w:rFonts w:ascii="Verdana" w:eastAsia="Times New Roman" w:hAnsi="Verdana" w:cs="Times New Roman"/>
          <w:lang w:eastAsia="ro-RO"/>
        </w:rPr>
        <w:t xml:space="preserve">constatând interpretarea contradictorie în practica judecătorească a anumitor prevederi ale Legii nr. </w:t>
      </w:r>
      <w:hyperlink r:id="rId20" w:history="1">
        <w:r w:rsidRPr="00374BF8">
          <w:rPr>
            <w:rFonts w:ascii="Verdana" w:eastAsia="Times New Roman" w:hAnsi="Verdana" w:cs="Times New Roman"/>
            <w:b/>
            <w:bCs/>
            <w:color w:val="333399"/>
            <w:u w:val="single"/>
            <w:lang w:eastAsia="ro-RO"/>
          </w:rPr>
          <w:t>31/1990</w:t>
        </w:r>
      </w:hyperlink>
      <w:r w:rsidRPr="00374BF8">
        <w:rPr>
          <w:rFonts w:ascii="Verdana" w:eastAsia="Times New Roman" w:hAnsi="Verdana" w:cs="Times New Roman"/>
          <w:lang w:eastAsia="ro-RO"/>
        </w:rPr>
        <w:t xml:space="preserve"> privind societăţile comerciale, republicată, cu modificările şi completările ulterioare,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7" w:name="do|pa7"/>
      <w:bookmarkEnd w:id="7"/>
      <w:r w:rsidRPr="00374BF8">
        <w:rPr>
          <w:rFonts w:ascii="Verdana" w:eastAsia="Times New Roman" w:hAnsi="Verdana" w:cs="Times New Roman"/>
          <w:lang w:eastAsia="ro-RO"/>
        </w:rPr>
        <w:t xml:space="preserve">în temeiul art. </w:t>
      </w:r>
      <w:hyperlink r:id="rId21" w:anchor="art=115" w:history="1">
        <w:r w:rsidRPr="00374BF8">
          <w:rPr>
            <w:rFonts w:ascii="Verdana" w:eastAsia="Times New Roman" w:hAnsi="Verdana" w:cs="Times New Roman"/>
            <w:b/>
            <w:bCs/>
            <w:color w:val="333399"/>
            <w:u w:val="single"/>
            <w:lang w:eastAsia="ro-RO"/>
          </w:rPr>
          <w:t>115 alin. (4)</w:t>
        </w:r>
      </w:hyperlink>
      <w:r w:rsidRPr="00374BF8">
        <w:rPr>
          <w:rFonts w:ascii="Verdana" w:eastAsia="Times New Roman" w:hAnsi="Verdana" w:cs="Times New Roman"/>
          <w:lang w:eastAsia="ro-RO"/>
        </w:rPr>
        <w:t xml:space="preserve"> din </w:t>
      </w:r>
      <w:hyperlink r:id="rId22" w:history="1">
        <w:r w:rsidRPr="00374BF8">
          <w:rPr>
            <w:rFonts w:ascii="Verdana" w:eastAsia="Times New Roman" w:hAnsi="Verdana" w:cs="Times New Roman"/>
            <w:b/>
            <w:bCs/>
            <w:color w:val="333399"/>
            <w:u w:val="single"/>
            <w:lang w:eastAsia="ro-RO"/>
          </w:rPr>
          <w:t>Constituţia României</w:t>
        </w:r>
      </w:hyperlink>
      <w:r w:rsidRPr="00374BF8">
        <w:rPr>
          <w:rFonts w:ascii="Verdana" w:eastAsia="Times New Roman" w:hAnsi="Verdana" w:cs="Times New Roman"/>
          <w:lang w:eastAsia="ro-RO"/>
        </w:rPr>
        <w:t>, republicată,</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8" w:name="do|pa8"/>
      <w:bookmarkEnd w:id="8"/>
      <w:r w:rsidRPr="00374BF8">
        <w:rPr>
          <w:rFonts w:ascii="Verdana" w:eastAsia="Times New Roman" w:hAnsi="Verdana" w:cs="Times New Roman"/>
          <w:b/>
          <w:bCs/>
          <w:lang w:eastAsia="ro-RO"/>
        </w:rPr>
        <w:t>Guvernul României</w:t>
      </w:r>
      <w:r w:rsidRPr="00374BF8">
        <w:rPr>
          <w:rFonts w:ascii="Verdana" w:eastAsia="Times New Roman" w:hAnsi="Verdana" w:cs="Times New Roman"/>
          <w:lang w:eastAsia="ro-RO"/>
        </w:rPr>
        <w:t xml:space="preserve"> adoptă prezenta ordonanţă de urgenţă.</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9" w:name="do|arI"/>
      <w:r>
        <w:rPr>
          <w:rFonts w:ascii="Verdana" w:eastAsia="Times New Roman" w:hAnsi="Verdana" w:cs="Times New Roman"/>
          <w:b/>
          <w:bCs/>
          <w:noProof/>
          <w:color w:val="333399"/>
          <w:lang w:eastAsia="ro-RO"/>
        </w:rPr>
        <w:drawing>
          <wp:inline distT="0" distB="0" distL="0" distR="0">
            <wp:extent cx="95250" cy="95250"/>
            <wp:effectExtent l="0" t="0" r="0" b="0"/>
            <wp:docPr id="22" name="Imagine 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
      <w:r w:rsidRPr="00374BF8">
        <w:rPr>
          <w:rFonts w:ascii="Verdana" w:eastAsia="Times New Roman" w:hAnsi="Verdana" w:cs="Times New Roman"/>
          <w:b/>
          <w:bCs/>
          <w:color w:val="0000AF"/>
          <w:lang w:eastAsia="ro-RO"/>
        </w:rPr>
        <w:t>Art. I</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0" w:name="do|arI|pa1"/>
      <w:bookmarkEnd w:id="10"/>
      <w:r w:rsidRPr="00374BF8">
        <w:rPr>
          <w:rFonts w:ascii="Verdana" w:eastAsia="Times New Roman" w:hAnsi="Verdana" w:cs="Times New Roman"/>
          <w:lang w:eastAsia="ro-RO"/>
        </w:rPr>
        <w:t xml:space="preserve">Legea nr. </w:t>
      </w:r>
      <w:hyperlink r:id="rId23" w:history="1">
        <w:r w:rsidRPr="00374BF8">
          <w:rPr>
            <w:rFonts w:ascii="Verdana" w:eastAsia="Times New Roman" w:hAnsi="Verdana" w:cs="Times New Roman"/>
            <w:b/>
            <w:bCs/>
            <w:color w:val="333399"/>
            <w:u w:val="single"/>
            <w:lang w:eastAsia="ro-RO"/>
          </w:rPr>
          <w:t>31/1990</w:t>
        </w:r>
      </w:hyperlink>
      <w:r w:rsidRPr="00374BF8">
        <w:rPr>
          <w:rFonts w:ascii="Verdana" w:eastAsia="Times New Roman" w:hAnsi="Verdana" w:cs="Times New Roman"/>
          <w:lang w:eastAsia="ro-RO"/>
        </w:rPr>
        <w:t xml:space="preserve"> privind societăţile comerciale, republicată în Monitorul Oficial al României, Partea I, nr. 1.066 din 17 noiembrie 2004, cu modificările şi completările ulterioare, se modifică şi se completează după cum urmează:</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1" w:name="do|arI|pt1"/>
      <w:r>
        <w:rPr>
          <w:rFonts w:ascii="Verdana" w:eastAsia="Times New Roman" w:hAnsi="Verdana" w:cs="Times New Roman"/>
          <w:b/>
          <w:bCs/>
          <w:noProof/>
          <w:color w:val="333399"/>
          <w:lang w:eastAsia="ro-RO"/>
        </w:rPr>
        <w:drawing>
          <wp:inline distT="0" distB="0" distL="0" distR="0">
            <wp:extent cx="95250" cy="95250"/>
            <wp:effectExtent l="0" t="0" r="0" b="0"/>
            <wp:docPr id="21" name="Imagine 2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
      <w:r w:rsidRPr="00374BF8">
        <w:rPr>
          <w:rFonts w:ascii="Verdana" w:eastAsia="Times New Roman" w:hAnsi="Verdana" w:cs="Times New Roman"/>
          <w:b/>
          <w:bCs/>
          <w:color w:val="8F0000"/>
          <w:lang w:eastAsia="ro-RO"/>
        </w:rPr>
        <w:t>1.</w:t>
      </w:r>
      <w:r w:rsidRPr="00374BF8">
        <w:rPr>
          <w:rFonts w:ascii="Verdana" w:eastAsia="Times New Roman" w:hAnsi="Verdana" w:cs="Times New Roman"/>
          <w:lang w:eastAsia="ro-RO"/>
        </w:rPr>
        <w:t xml:space="preserve">Articolul </w:t>
      </w:r>
      <w:hyperlink r:id="rId24" w:anchor="art=69" w:history="1">
        <w:r w:rsidRPr="00374BF8">
          <w:rPr>
            <w:rFonts w:ascii="Verdana" w:eastAsia="Times New Roman" w:hAnsi="Verdana" w:cs="Times New Roman"/>
            <w:b/>
            <w:bCs/>
            <w:color w:val="333399"/>
            <w:u w:val="single"/>
            <w:lang w:eastAsia="ro-RO"/>
          </w:rPr>
          <w:t>69</w:t>
        </w:r>
      </w:hyperlink>
      <w:r w:rsidRPr="00374BF8">
        <w:rPr>
          <w:rFonts w:ascii="Verdana" w:eastAsia="Times New Roman" w:hAnsi="Verdana" w:cs="Times New Roman"/>
          <w:lang w:eastAsia="ro-RO"/>
        </w:rPr>
        <w:t xml:space="preserve"> se modifică şi va avea următorul cuprins:</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2" w:name="do|arI|pt1|pa1"/>
      <w:bookmarkEnd w:id="12"/>
      <w:r w:rsidRPr="00374BF8">
        <w:rPr>
          <w:rFonts w:ascii="Verdana" w:eastAsia="Times New Roman" w:hAnsi="Verdana" w:cs="Times New Roman"/>
          <w:lang w:eastAsia="ro-RO"/>
        </w:rPr>
        <w:t>"Art. 69</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3" w:name="do|arI|pt1|pa2"/>
      <w:bookmarkEnd w:id="13"/>
      <w:r w:rsidRPr="00374BF8">
        <w:rPr>
          <w:rFonts w:ascii="Verdana" w:eastAsia="Times New Roman" w:hAnsi="Verdana" w:cs="Times New Roman"/>
          <w:lang w:eastAsia="ro-RO"/>
        </w:rPr>
        <w:t>Dacă se constată o pierdere a activului net, capitalul social subscris va trebui reîntregit sau redus înainte de a se putea face vreo repartizare sau distribuire de profit."</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4" w:name="do|arI|pt2"/>
      <w:r>
        <w:rPr>
          <w:rFonts w:ascii="Verdana" w:eastAsia="Times New Roman" w:hAnsi="Verdana" w:cs="Times New Roman"/>
          <w:b/>
          <w:bCs/>
          <w:noProof/>
          <w:color w:val="333399"/>
          <w:lang w:eastAsia="ro-RO"/>
        </w:rPr>
        <w:drawing>
          <wp:inline distT="0" distB="0" distL="0" distR="0">
            <wp:extent cx="95250" cy="95250"/>
            <wp:effectExtent l="0" t="0" r="0" b="0"/>
            <wp:docPr id="20" name="Imagine 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374BF8">
        <w:rPr>
          <w:rFonts w:ascii="Verdana" w:eastAsia="Times New Roman" w:hAnsi="Verdana" w:cs="Times New Roman"/>
          <w:b/>
          <w:bCs/>
          <w:color w:val="8F0000"/>
          <w:lang w:eastAsia="ro-RO"/>
        </w:rPr>
        <w:t>2.</w:t>
      </w:r>
      <w:r w:rsidRPr="00374BF8">
        <w:rPr>
          <w:rFonts w:ascii="Verdana" w:eastAsia="Times New Roman" w:hAnsi="Verdana" w:cs="Times New Roman"/>
          <w:lang w:eastAsia="ro-RO"/>
        </w:rPr>
        <w:t xml:space="preserve">După articolul </w:t>
      </w:r>
      <w:hyperlink r:id="rId25" w:anchor="art=70" w:history="1">
        <w:r w:rsidRPr="00374BF8">
          <w:rPr>
            <w:rFonts w:ascii="Verdana" w:eastAsia="Times New Roman" w:hAnsi="Verdana" w:cs="Times New Roman"/>
            <w:b/>
            <w:bCs/>
            <w:color w:val="333399"/>
            <w:u w:val="single"/>
            <w:lang w:eastAsia="ro-RO"/>
          </w:rPr>
          <w:t>70</w:t>
        </w:r>
      </w:hyperlink>
      <w:r w:rsidRPr="00374BF8">
        <w:rPr>
          <w:rFonts w:ascii="Verdana" w:eastAsia="Times New Roman" w:hAnsi="Verdana" w:cs="Times New Roman"/>
          <w:lang w:eastAsia="ro-RO"/>
        </w:rPr>
        <w:t xml:space="preserve"> se introduce un nou articol, articolul 70</w:t>
      </w:r>
      <w:r w:rsidRPr="00374BF8">
        <w:rPr>
          <w:rFonts w:ascii="Verdana" w:eastAsia="Times New Roman" w:hAnsi="Verdana" w:cs="Times New Roman"/>
          <w:vertAlign w:val="superscript"/>
          <w:lang w:eastAsia="ro-RO"/>
        </w:rPr>
        <w:t>1</w:t>
      </w:r>
      <w:r w:rsidRPr="00374BF8">
        <w:rPr>
          <w:rFonts w:ascii="Verdana" w:eastAsia="Times New Roman" w:hAnsi="Verdana" w:cs="Times New Roman"/>
          <w:lang w:eastAsia="ro-RO"/>
        </w:rPr>
        <w:t>, cu următorul cuprins:</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5" w:name="do|arI|pt2|pa1"/>
      <w:bookmarkEnd w:id="15"/>
      <w:r w:rsidRPr="00374BF8">
        <w:rPr>
          <w:rFonts w:ascii="Verdana" w:eastAsia="Times New Roman" w:hAnsi="Verdana" w:cs="Times New Roman"/>
          <w:lang w:eastAsia="ro-RO"/>
        </w:rPr>
        <w:t>"Art. 70</w:t>
      </w:r>
      <w:r w:rsidRPr="00374BF8">
        <w:rPr>
          <w:rFonts w:ascii="Verdana" w:eastAsia="Times New Roman" w:hAnsi="Verdana" w:cs="Times New Roman"/>
          <w:vertAlign w:val="superscript"/>
          <w:lang w:eastAsia="ro-RO"/>
        </w:rPr>
        <w:t>1</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6" w:name="do|arI|pt2|pa2"/>
      <w:bookmarkEnd w:id="16"/>
      <w:r w:rsidRPr="00374BF8">
        <w:rPr>
          <w:rFonts w:ascii="Verdana" w:eastAsia="Times New Roman" w:hAnsi="Verdana" w:cs="Times New Roman"/>
          <w:lang w:eastAsia="ro-RO"/>
        </w:rPr>
        <w:t>Actele de dispoziţie asupra bunurilor unei societăţi comerciale pot fi încheiate în temeiul puterilor conferite reprezentanţilor legali ai societăţii, după caz, prin lege, actul constitutiv sau hotărârile organelor statutare ale societăţii adoptate în conformitate cu prevederile prezentei legi şi ale actului constitutiv al societăţii, nefiind necesară o procură specială şi în formă autentică în acest scop, chiar dacă actele de dispoziţie trebuie încheiate în formă autentică."</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7" w:name="do|arI|pt3"/>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9" name="Imagine 1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374BF8">
        <w:rPr>
          <w:rFonts w:ascii="Verdana" w:eastAsia="Times New Roman" w:hAnsi="Verdana" w:cs="Times New Roman"/>
          <w:b/>
          <w:bCs/>
          <w:color w:val="8F0000"/>
          <w:lang w:eastAsia="ro-RO"/>
        </w:rPr>
        <w:t>3.</w:t>
      </w:r>
      <w:r w:rsidRPr="00374BF8">
        <w:rPr>
          <w:rFonts w:ascii="Verdana" w:eastAsia="Times New Roman" w:hAnsi="Verdana" w:cs="Times New Roman"/>
          <w:lang w:eastAsia="ro-RO"/>
        </w:rPr>
        <w:t xml:space="preserve">La articolul </w:t>
      </w:r>
      <w:hyperlink r:id="rId26" w:anchor="art=142" w:history="1">
        <w:r w:rsidRPr="00374BF8">
          <w:rPr>
            <w:rFonts w:ascii="Verdana" w:eastAsia="Times New Roman" w:hAnsi="Verdana" w:cs="Times New Roman"/>
            <w:b/>
            <w:bCs/>
            <w:color w:val="333399"/>
            <w:u w:val="single"/>
            <w:lang w:eastAsia="ro-RO"/>
          </w:rPr>
          <w:t>142</w:t>
        </w:r>
      </w:hyperlink>
      <w:r w:rsidRPr="00374BF8">
        <w:rPr>
          <w:rFonts w:ascii="Verdana" w:eastAsia="Times New Roman" w:hAnsi="Verdana" w:cs="Times New Roman"/>
          <w:lang w:eastAsia="ro-RO"/>
        </w:rPr>
        <w:t xml:space="preserve"> alineatul (2), litera b) se modifică şi va avea următorul cuprins:</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8" w:name="do|arI|pt3|pa1"/>
      <w:bookmarkEnd w:id="18"/>
      <w:r w:rsidRPr="00374BF8">
        <w:rPr>
          <w:rFonts w:ascii="Verdana" w:eastAsia="Times New Roman" w:hAnsi="Verdana" w:cs="Times New Roman"/>
          <w:lang w:eastAsia="ro-RO"/>
        </w:rPr>
        <w:t>"b) stabilirea politicilor contabile şi a sistemului de control financiar, precum şi aprobarea planificării financiare;"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9" w:name="do|arI|pt3^1"/>
      <w:r>
        <w:rPr>
          <w:rFonts w:ascii="Verdana" w:eastAsia="Times New Roman" w:hAnsi="Verdana" w:cs="Times New Roman"/>
          <w:b/>
          <w:bCs/>
          <w:noProof/>
          <w:color w:val="333399"/>
          <w:lang w:eastAsia="ro-RO"/>
        </w:rPr>
        <w:drawing>
          <wp:inline distT="0" distB="0" distL="0" distR="0">
            <wp:extent cx="95250" cy="95250"/>
            <wp:effectExtent l="0" t="0" r="0" b="0"/>
            <wp:docPr id="18" name="Imagine 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
      <w:r w:rsidRPr="00374BF8">
        <w:rPr>
          <w:rFonts w:ascii="Verdana" w:eastAsia="Times New Roman" w:hAnsi="Verdana" w:cs="Times New Roman"/>
          <w:b/>
          <w:bCs/>
          <w:color w:val="8F0000"/>
          <w:shd w:val="clear" w:color="auto" w:fill="D3D3D3"/>
          <w:lang w:eastAsia="ro-RO"/>
        </w:rPr>
        <w:t>3</w:t>
      </w:r>
      <w:r w:rsidRPr="00374BF8">
        <w:rPr>
          <w:rFonts w:ascii="Verdana" w:eastAsia="Times New Roman" w:hAnsi="Verdana" w:cs="Times New Roman"/>
          <w:b/>
          <w:bCs/>
          <w:color w:val="8F0000"/>
          <w:shd w:val="clear" w:color="auto" w:fill="D3D3D3"/>
          <w:vertAlign w:val="superscript"/>
          <w:lang w:eastAsia="ro-RO"/>
        </w:rPr>
        <w:t>1</w:t>
      </w:r>
      <w:r w:rsidRPr="00374BF8">
        <w:rPr>
          <w:rFonts w:ascii="Verdana" w:eastAsia="Times New Roman" w:hAnsi="Verdana" w:cs="Times New Roman"/>
          <w:b/>
          <w:bCs/>
          <w:color w:val="8F0000"/>
          <w:shd w:val="clear" w:color="auto" w:fill="D3D3D3"/>
          <w:lang w:eastAsia="ro-RO"/>
        </w:rPr>
        <w:t>.</w:t>
      </w:r>
      <w:r w:rsidRPr="00374BF8">
        <w:rPr>
          <w:rFonts w:ascii="Verdana" w:eastAsia="Times New Roman" w:hAnsi="Verdana" w:cs="Times New Roman"/>
          <w:shd w:val="clear" w:color="auto" w:fill="D3D3D3"/>
          <w:lang w:eastAsia="ro-RO"/>
        </w:rPr>
        <w:t>La articolul 208, alineatul (4) va avea următorul cuprins:</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20" w:name="do|arI|pt3^1|pa1"/>
      <w:bookmarkEnd w:id="20"/>
      <w:r w:rsidRPr="00374BF8">
        <w:rPr>
          <w:rFonts w:ascii="Verdana" w:eastAsia="Times New Roman" w:hAnsi="Verdana" w:cs="Times New Roman"/>
          <w:shd w:val="clear" w:color="auto" w:fill="D3D3D3"/>
          <w:lang w:eastAsia="ro-RO"/>
        </w:rPr>
        <w:t>"(4) Reducerea capitalului social nu are efect şi nu se fac plăţi în beneficiul acţionarilor până când creditorii nu vor fi obţinut realizarea creanţelor lor ori garanţii adecvate sau până la data la care instanţa a respins cererea creditorilor ca inadmisibilă ori, apreciind că societatea a oferit creditorilor garanţii adecvate sau că, luându-se în considerare activul societăţii, garanţiile nu sunt necesare, a respins cererea creditorilor ca neîntemeiată, iar hotărârea judecătorească a devenit irevocabilă."</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21" w:name="do|arI|pt3^2"/>
      <w:r>
        <w:rPr>
          <w:rFonts w:ascii="Verdana" w:eastAsia="Times New Roman" w:hAnsi="Verdana" w:cs="Times New Roman"/>
          <w:b/>
          <w:bCs/>
          <w:noProof/>
          <w:color w:val="333399"/>
          <w:lang w:eastAsia="ro-RO"/>
        </w:rPr>
        <w:drawing>
          <wp:inline distT="0" distB="0" distL="0" distR="0">
            <wp:extent cx="95250" cy="95250"/>
            <wp:effectExtent l="0" t="0" r="0" b="0"/>
            <wp:docPr id="17" name="Imagine 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
      <w:r w:rsidRPr="00374BF8">
        <w:rPr>
          <w:rFonts w:ascii="Verdana" w:eastAsia="Times New Roman" w:hAnsi="Verdana" w:cs="Times New Roman"/>
          <w:b/>
          <w:bCs/>
          <w:color w:val="8F0000"/>
          <w:shd w:val="clear" w:color="auto" w:fill="D3D3D3"/>
          <w:lang w:eastAsia="ro-RO"/>
        </w:rPr>
        <w:t>3</w:t>
      </w:r>
      <w:r w:rsidRPr="00374BF8">
        <w:rPr>
          <w:rFonts w:ascii="Verdana" w:eastAsia="Times New Roman" w:hAnsi="Verdana" w:cs="Times New Roman"/>
          <w:b/>
          <w:bCs/>
          <w:color w:val="8F0000"/>
          <w:shd w:val="clear" w:color="auto" w:fill="D3D3D3"/>
          <w:vertAlign w:val="superscript"/>
          <w:lang w:eastAsia="ro-RO"/>
        </w:rPr>
        <w:t>2</w:t>
      </w:r>
      <w:r w:rsidRPr="00374BF8">
        <w:rPr>
          <w:rFonts w:ascii="Verdana" w:eastAsia="Times New Roman" w:hAnsi="Verdana" w:cs="Times New Roman"/>
          <w:b/>
          <w:bCs/>
          <w:color w:val="8F0000"/>
          <w:shd w:val="clear" w:color="auto" w:fill="D3D3D3"/>
          <w:lang w:eastAsia="ro-RO"/>
        </w:rPr>
        <w:t>.</w:t>
      </w:r>
      <w:r w:rsidRPr="00374BF8">
        <w:rPr>
          <w:rFonts w:ascii="Verdana" w:eastAsia="Times New Roman" w:hAnsi="Verdana" w:cs="Times New Roman"/>
          <w:shd w:val="clear" w:color="auto" w:fill="D3D3D3"/>
          <w:lang w:eastAsia="ro-RO"/>
        </w:rPr>
        <w:t>La articolul 208, după alineatul (4) se introduce un nou alineat, alineatul (5), cu următorul cuprins:</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22" w:name="do|arI|pt3^2|pa1"/>
      <w:bookmarkEnd w:id="22"/>
      <w:r w:rsidRPr="00374BF8">
        <w:rPr>
          <w:rFonts w:ascii="Verdana" w:eastAsia="Times New Roman" w:hAnsi="Verdana" w:cs="Times New Roman"/>
          <w:shd w:val="clear" w:color="auto" w:fill="D3D3D3"/>
          <w:lang w:eastAsia="ro-RO"/>
        </w:rPr>
        <w:t>"(5) La cererea creditorilor societăţii, ale căror creanţe sunt anterioare publicării hotărârii, instanţa poate obliga societatea la acordarea de garanţii adecvate dacă, în mod rezonabil, se poate aprecia că reducerea capitalului social afectează şansele de acoperire a creanţelor, iar societatea nu a acordat garanţii creditorilor, potrivit prevederilor alin. (3)."</w:t>
      </w:r>
      <w:r w:rsidRPr="00374BF8">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6" name="Imagine 1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471_0002" descr="C:\Users\user\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374BF8">
        <w:rPr>
          <w:rFonts w:ascii="Verdana" w:eastAsia="Times New Roman" w:hAnsi="Verdana" w:cs="Times New Roman"/>
          <w:i/>
          <w:iCs/>
          <w:color w:val="6666FF"/>
          <w:sz w:val="18"/>
          <w:szCs w:val="18"/>
          <w:shd w:val="clear" w:color="auto" w:fill="FFFFFF"/>
          <w:lang w:eastAsia="ro-RO"/>
        </w:rPr>
        <w:t xml:space="preserve">(la data 23-nov-2008 Art. I, punctul 3. completat de Art. 1 din </w:t>
      </w:r>
      <w:hyperlink r:id="rId27" w:anchor="do|ar1" w:history="1">
        <w:r w:rsidRPr="00374BF8">
          <w:rPr>
            <w:rFonts w:ascii="Verdana" w:eastAsia="Times New Roman" w:hAnsi="Verdana" w:cs="Times New Roman"/>
            <w:b/>
            <w:bCs/>
            <w:i/>
            <w:iCs/>
            <w:color w:val="333399"/>
            <w:sz w:val="18"/>
            <w:szCs w:val="18"/>
            <w:u w:val="single"/>
            <w:shd w:val="clear" w:color="auto" w:fill="FFFFFF"/>
            <w:lang w:eastAsia="ro-RO"/>
          </w:rPr>
          <w:t>Legea 284/2008</w:t>
        </w:r>
      </w:hyperlink>
      <w:r w:rsidRPr="00374BF8">
        <w:rPr>
          <w:rFonts w:ascii="Verdana" w:eastAsia="Times New Roman" w:hAnsi="Verdana" w:cs="Times New Roman"/>
          <w:i/>
          <w:iCs/>
          <w:color w:val="6666FF"/>
          <w:sz w:val="18"/>
          <w:szCs w:val="18"/>
          <w:shd w:val="clear" w:color="auto" w:fill="FFFFFF"/>
          <w:lang w:eastAsia="ro-RO"/>
        </w:rPr>
        <w:t xml:space="preserve"> )</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23" w:name="do|arI|pt4"/>
      <w:r>
        <w:rPr>
          <w:rFonts w:ascii="Verdana" w:eastAsia="Times New Roman" w:hAnsi="Verdana" w:cs="Times New Roman"/>
          <w:b/>
          <w:bCs/>
          <w:noProof/>
          <w:color w:val="333399"/>
          <w:lang w:eastAsia="ro-RO"/>
        </w:rPr>
        <w:drawing>
          <wp:inline distT="0" distB="0" distL="0" distR="0">
            <wp:extent cx="95250" cy="95250"/>
            <wp:effectExtent l="0" t="0" r="0" b="0"/>
            <wp:docPr id="15" name="Imagine 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
      <w:r w:rsidRPr="00374BF8">
        <w:rPr>
          <w:rFonts w:ascii="Verdana" w:eastAsia="Times New Roman" w:hAnsi="Verdana" w:cs="Times New Roman"/>
          <w:b/>
          <w:bCs/>
          <w:color w:val="8F0000"/>
          <w:lang w:eastAsia="ro-RO"/>
        </w:rPr>
        <w:t>4.</w:t>
      </w:r>
      <w:r w:rsidRPr="00374BF8">
        <w:rPr>
          <w:rFonts w:ascii="Verdana" w:eastAsia="Times New Roman" w:hAnsi="Verdana" w:cs="Times New Roman"/>
          <w:lang w:eastAsia="ro-RO"/>
        </w:rPr>
        <w:t xml:space="preserve">La articolul </w:t>
      </w:r>
      <w:hyperlink r:id="rId28" w:anchor="art=227" w:history="1">
        <w:r w:rsidRPr="00374BF8">
          <w:rPr>
            <w:rFonts w:ascii="Verdana" w:eastAsia="Times New Roman" w:hAnsi="Verdana" w:cs="Times New Roman"/>
            <w:b/>
            <w:bCs/>
            <w:color w:val="333399"/>
            <w:u w:val="single"/>
            <w:lang w:eastAsia="ro-RO"/>
          </w:rPr>
          <w:t>227</w:t>
        </w:r>
      </w:hyperlink>
      <w:r w:rsidRPr="00374BF8">
        <w:rPr>
          <w:rFonts w:ascii="Verdana" w:eastAsia="Times New Roman" w:hAnsi="Verdana" w:cs="Times New Roman"/>
          <w:lang w:eastAsia="ro-RO"/>
        </w:rPr>
        <w:t>, după alineatul (2) se introduc două noi alineate, alineatele (3) şi (4), cu următorul cuprins:</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24" w:name="do|arI|pt4|pa1"/>
      <w:bookmarkEnd w:id="24"/>
      <w:r w:rsidRPr="00374BF8">
        <w:rPr>
          <w:rFonts w:ascii="Verdana" w:eastAsia="Times New Roman" w:hAnsi="Verdana" w:cs="Times New Roman"/>
          <w:lang w:eastAsia="ro-RO"/>
        </w:rPr>
        <w:t>"(3) Dacă procedura prevăzută la alin. (2) nu este îndeplinită, la expirarea duratei menţionate în actul constitutiv orice persoană interesată sau Oficiul Naţional al Registrului Comerţului poate sesiza judecătorul-delegat pentru constatarea dizolvării societăţii.</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25" w:name="do|arI|pt4|pa2"/>
      <w:bookmarkEnd w:id="25"/>
      <w:r w:rsidRPr="00374BF8">
        <w:rPr>
          <w:rFonts w:ascii="Verdana" w:eastAsia="Times New Roman" w:hAnsi="Verdana" w:cs="Times New Roman"/>
          <w:lang w:eastAsia="ro-RO"/>
        </w:rPr>
        <w:t xml:space="preserve">(4) Lichidarea şi radierea societăţii se efectuează potrivit dispoziţiilor art. </w:t>
      </w:r>
      <w:hyperlink r:id="rId29" w:anchor="art=237" w:history="1">
        <w:r w:rsidRPr="00374BF8">
          <w:rPr>
            <w:rFonts w:ascii="Verdana" w:eastAsia="Times New Roman" w:hAnsi="Verdana" w:cs="Times New Roman"/>
            <w:b/>
            <w:bCs/>
            <w:color w:val="333399"/>
            <w:u w:val="single"/>
            <w:lang w:eastAsia="ro-RO"/>
          </w:rPr>
          <w:t>237 alin. (6)-(10)</w:t>
        </w:r>
      </w:hyperlink>
      <w:r w:rsidRPr="00374BF8">
        <w:rPr>
          <w:rFonts w:ascii="Verdana" w:eastAsia="Times New Roman" w:hAnsi="Verdana" w:cs="Times New Roman"/>
          <w:lang w:eastAsia="ro-RO"/>
        </w:rPr>
        <w:t>."</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26" w:name="do|arI|pt5"/>
      <w:r>
        <w:rPr>
          <w:rFonts w:ascii="Verdana" w:eastAsia="Times New Roman" w:hAnsi="Verdana" w:cs="Times New Roman"/>
          <w:b/>
          <w:bCs/>
          <w:noProof/>
          <w:color w:val="333399"/>
          <w:lang w:eastAsia="ro-RO"/>
        </w:rPr>
        <w:drawing>
          <wp:inline distT="0" distB="0" distL="0" distR="0">
            <wp:extent cx="95250" cy="95250"/>
            <wp:effectExtent l="0" t="0" r="0" b="0"/>
            <wp:docPr id="14" name="Imagine 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
      <w:r w:rsidRPr="00374BF8">
        <w:rPr>
          <w:rFonts w:ascii="Verdana" w:eastAsia="Times New Roman" w:hAnsi="Verdana" w:cs="Times New Roman"/>
          <w:b/>
          <w:bCs/>
          <w:color w:val="8F0000"/>
          <w:lang w:eastAsia="ro-RO"/>
        </w:rPr>
        <w:t>5.</w:t>
      </w:r>
      <w:r w:rsidRPr="00374BF8">
        <w:rPr>
          <w:rFonts w:ascii="Verdana" w:eastAsia="Times New Roman" w:hAnsi="Verdana" w:cs="Times New Roman"/>
          <w:lang w:eastAsia="ro-RO"/>
        </w:rPr>
        <w:t xml:space="preserve">La articolul </w:t>
      </w:r>
      <w:hyperlink r:id="rId30" w:anchor="art=241" w:history="1">
        <w:r w:rsidRPr="00374BF8">
          <w:rPr>
            <w:rFonts w:ascii="Verdana" w:eastAsia="Times New Roman" w:hAnsi="Verdana" w:cs="Times New Roman"/>
            <w:b/>
            <w:bCs/>
            <w:color w:val="333399"/>
            <w:u w:val="single"/>
            <w:lang w:eastAsia="ro-RO"/>
          </w:rPr>
          <w:t>241</w:t>
        </w:r>
      </w:hyperlink>
      <w:r w:rsidRPr="00374BF8">
        <w:rPr>
          <w:rFonts w:ascii="Verdana" w:eastAsia="Times New Roman" w:hAnsi="Verdana" w:cs="Times New Roman"/>
          <w:lang w:eastAsia="ro-RO"/>
        </w:rPr>
        <w:t>, litera i) se modifică şi va avea următorul cuprins:</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27" w:name="do|arI|pt5|pa1"/>
      <w:bookmarkEnd w:id="27"/>
      <w:r w:rsidRPr="00374BF8">
        <w:rPr>
          <w:rFonts w:ascii="Verdana" w:eastAsia="Times New Roman" w:hAnsi="Verdana" w:cs="Times New Roman"/>
          <w:lang w:eastAsia="ro-RO"/>
        </w:rPr>
        <w:t>"i) data situaţiilor financiare ale societăţilor participante, care au fost folosite pentru a se stabili condiţiile fuziunii sau ale divizării;"</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28" w:name="do|arI|pt6"/>
      <w:r>
        <w:rPr>
          <w:rFonts w:ascii="Verdana" w:eastAsia="Times New Roman" w:hAnsi="Verdana" w:cs="Times New Roman"/>
          <w:b/>
          <w:bCs/>
          <w:noProof/>
          <w:color w:val="333399"/>
          <w:lang w:eastAsia="ro-RO"/>
        </w:rPr>
        <w:drawing>
          <wp:inline distT="0" distB="0" distL="0" distR="0">
            <wp:extent cx="95250" cy="95250"/>
            <wp:effectExtent l="0" t="0" r="0" b="0"/>
            <wp:docPr id="13" name="Imagine 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
      <w:r w:rsidRPr="00374BF8">
        <w:rPr>
          <w:rFonts w:ascii="Verdana" w:eastAsia="Times New Roman" w:hAnsi="Verdana" w:cs="Times New Roman"/>
          <w:b/>
          <w:bCs/>
          <w:color w:val="8F0000"/>
          <w:lang w:eastAsia="ro-RO"/>
        </w:rPr>
        <w:t>6.</w:t>
      </w:r>
      <w:r w:rsidRPr="00374BF8">
        <w:rPr>
          <w:rFonts w:ascii="Verdana" w:eastAsia="Times New Roman" w:hAnsi="Verdana" w:cs="Times New Roman"/>
          <w:lang w:eastAsia="ro-RO"/>
        </w:rPr>
        <w:t>La articolul 243</w:t>
      </w:r>
      <w:r w:rsidRPr="00374BF8">
        <w:rPr>
          <w:rFonts w:ascii="Verdana" w:eastAsia="Times New Roman" w:hAnsi="Verdana" w:cs="Times New Roman"/>
          <w:vertAlign w:val="superscript"/>
          <w:lang w:eastAsia="ro-RO"/>
        </w:rPr>
        <w:t>3</w:t>
      </w:r>
      <w:r w:rsidRPr="00374BF8">
        <w:rPr>
          <w:rFonts w:ascii="Verdana" w:eastAsia="Times New Roman" w:hAnsi="Verdana" w:cs="Times New Roman"/>
          <w:lang w:eastAsia="ro-RO"/>
        </w:rPr>
        <w:t>, după alineatul (4) se introduce un nou alineat, alineatul (5), cu următorul cuprins:</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29" w:name="do|arI|pt6|pa1"/>
      <w:bookmarkEnd w:id="29"/>
      <w:r w:rsidRPr="00374BF8">
        <w:rPr>
          <w:rFonts w:ascii="Verdana" w:eastAsia="Times New Roman" w:hAnsi="Verdana" w:cs="Times New Roman"/>
          <w:lang w:eastAsia="ro-RO"/>
        </w:rPr>
        <w:t>"(5) Examinarea proiectului de fuziune sau, după caz, de divizare şi întocmirea raportului prevăzut la alin. (1) nu vor fi necesare dacă toţi acţionarii/asociaţii sau toţi deţinătorii altor valori mobiliare care conferă drepturi de vot la fiecare dintre societăţile participante la fuziune sau la divizare decid astfel."</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30" w:name="do|arI|pt7"/>
      <w:r>
        <w:rPr>
          <w:rFonts w:ascii="Verdana" w:eastAsia="Times New Roman" w:hAnsi="Verdana" w:cs="Times New Roman"/>
          <w:b/>
          <w:bCs/>
          <w:noProof/>
          <w:color w:val="333399"/>
          <w:lang w:eastAsia="ro-RO"/>
        </w:rPr>
        <w:drawing>
          <wp:inline distT="0" distB="0" distL="0" distR="0">
            <wp:extent cx="95250" cy="95250"/>
            <wp:effectExtent l="0" t="0" r="0" b="0"/>
            <wp:docPr id="12" name="Imagine 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
      <w:r w:rsidRPr="00374BF8">
        <w:rPr>
          <w:rFonts w:ascii="Verdana" w:eastAsia="Times New Roman" w:hAnsi="Verdana" w:cs="Times New Roman"/>
          <w:b/>
          <w:bCs/>
          <w:color w:val="8F0000"/>
          <w:lang w:eastAsia="ro-RO"/>
        </w:rPr>
        <w:t>7.</w:t>
      </w:r>
      <w:r w:rsidRPr="00374BF8">
        <w:rPr>
          <w:rFonts w:ascii="Verdana" w:eastAsia="Times New Roman" w:hAnsi="Verdana" w:cs="Times New Roman"/>
          <w:lang w:eastAsia="ro-RO"/>
        </w:rPr>
        <w:t xml:space="preserve">La articolul </w:t>
      </w:r>
      <w:hyperlink r:id="rId31" w:anchor="art=244" w:history="1">
        <w:r w:rsidRPr="00374BF8">
          <w:rPr>
            <w:rFonts w:ascii="Verdana" w:eastAsia="Times New Roman" w:hAnsi="Verdana" w:cs="Times New Roman"/>
            <w:b/>
            <w:bCs/>
            <w:color w:val="333399"/>
            <w:u w:val="single"/>
            <w:lang w:eastAsia="ro-RO"/>
          </w:rPr>
          <w:t>244 alineatul (1)</w:t>
        </w:r>
      </w:hyperlink>
      <w:r w:rsidRPr="00374BF8">
        <w:rPr>
          <w:rFonts w:ascii="Verdana" w:eastAsia="Times New Roman" w:hAnsi="Verdana" w:cs="Times New Roman"/>
          <w:lang w:eastAsia="ro-RO"/>
        </w:rPr>
        <w:t>, litera f) se modifică şi va avea următorul cuprins:</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31" w:name="do|arI|pt7|pa1"/>
      <w:bookmarkEnd w:id="31"/>
      <w:r w:rsidRPr="00374BF8">
        <w:rPr>
          <w:rFonts w:ascii="Verdana" w:eastAsia="Times New Roman" w:hAnsi="Verdana" w:cs="Times New Roman"/>
          <w:lang w:eastAsia="ro-RO"/>
        </w:rPr>
        <w:t>"f) dacă este cazul, raportul întocmit potrivit prevederilor art. 243</w:t>
      </w:r>
      <w:r w:rsidRPr="00374BF8">
        <w:rPr>
          <w:rFonts w:ascii="Verdana" w:eastAsia="Times New Roman" w:hAnsi="Verdana" w:cs="Times New Roman"/>
          <w:vertAlign w:val="superscript"/>
          <w:lang w:eastAsia="ro-RO"/>
        </w:rPr>
        <w:t>3</w:t>
      </w:r>
      <w:r w:rsidRPr="00374BF8">
        <w:rPr>
          <w:rFonts w:ascii="Verdana" w:eastAsia="Times New Roman" w:hAnsi="Verdana" w:cs="Times New Roman"/>
          <w:lang w:eastAsia="ro-RO"/>
        </w:rPr>
        <w:t>;"</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32" w:name="do|arI|pt8"/>
      <w:r>
        <w:rPr>
          <w:rFonts w:ascii="Verdana" w:eastAsia="Times New Roman" w:hAnsi="Verdana" w:cs="Times New Roman"/>
          <w:b/>
          <w:bCs/>
          <w:noProof/>
          <w:color w:val="333399"/>
          <w:lang w:eastAsia="ro-RO"/>
        </w:rPr>
        <w:drawing>
          <wp:inline distT="0" distB="0" distL="0" distR="0">
            <wp:extent cx="95250" cy="95250"/>
            <wp:effectExtent l="0" t="0" r="0" b="0"/>
            <wp:docPr id="11" name="Imagine 1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
      <w:r w:rsidRPr="00374BF8">
        <w:rPr>
          <w:rFonts w:ascii="Verdana" w:eastAsia="Times New Roman" w:hAnsi="Verdana" w:cs="Times New Roman"/>
          <w:b/>
          <w:bCs/>
          <w:color w:val="8F0000"/>
          <w:lang w:eastAsia="ro-RO"/>
        </w:rPr>
        <w:t>8.</w:t>
      </w:r>
      <w:r w:rsidRPr="00374BF8">
        <w:rPr>
          <w:rFonts w:ascii="Verdana" w:eastAsia="Times New Roman" w:hAnsi="Verdana" w:cs="Times New Roman"/>
          <w:lang w:eastAsia="ro-RO"/>
        </w:rPr>
        <w:t xml:space="preserve">La articolul </w:t>
      </w:r>
      <w:hyperlink r:id="rId32" w:anchor="art=244" w:history="1">
        <w:r w:rsidRPr="00374BF8">
          <w:rPr>
            <w:rFonts w:ascii="Verdana" w:eastAsia="Times New Roman" w:hAnsi="Verdana" w:cs="Times New Roman"/>
            <w:b/>
            <w:bCs/>
            <w:color w:val="333399"/>
            <w:u w:val="single"/>
            <w:lang w:eastAsia="ro-RO"/>
          </w:rPr>
          <w:t>244</w:t>
        </w:r>
      </w:hyperlink>
      <w:r w:rsidRPr="00374BF8">
        <w:rPr>
          <w:rFonts w:ascii="Verdana" w:eastAsia="Times New Roman" w:hAnsi="Verdana" w:cs="Times New Roman"/>
          <w:lang w:eastAsia="ro-RO"/>
        </w:rPr>
        <w:t>, după alineatul (2) se introduce un nou alineat, alineatul (3), cu următorul cuprins:</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33" w:name="do|arI|pt8|pa1"/>
      <w:bookmarkEnd w:id="33"/>
      <w:r w:rsidRPr="00374BF8">
        <w:rPr>
          <w:rFonts w:ascii="Verdana" w:eastAsia="Times New Roman" w:hAnsi="Verdana" w:cs="Times New Roman"/>
          <w:lang w:eastAsia="ro-RO"/>
        </w:rPr>
        <w:t>"(3) În cazul divizării, dacă toţi acţionarii/asociaţii sau deţinătorii altor valori mobiliare care conferă drepturi de vot decid astfel, nu sunt necesare redactarea raportului prevăzut de art. 243</w:t>
      </w:r>
      <w:r w:rsidRPr="00374BF8">
        <w:rPr>
          <w:rFonts w:ascii="Verdana" w:eastAsia="Times New Roman" w:hAnsi="Verdana" w:cs="Times New Roman"/>
          <w:vertAlign w:val="superscript"/>
          <w:lang w:eastAsia="ro-RO"/>
        </w:rPr>
        <w:t>2</w:t>
      </w:r>
      <w:r w:rsidRPr="00374BF8">
        <w:rPr>
          <w:rFonts w:ascii="Verdana" w:eastAsia="Times New Roman" w:hAnsi="Verdana" w:cs="Times New Roman"/>
          <w:lang w:eastAsia="ro-RO"/>
        </w:rPr>
        <w:t xml:space="preserve"> şi punerea la dispoziţia acţionarilor/asociaţilor a documentelor prevăzute de art. </w:t>
      </w:r>
      <w:hyperlink r:id="rId33" w:anchor="art=244" w:history="1">
        <w:r w:rsidRPr="00374BF8">
          <w:rPr>
            <w:rFonts w:ascii="Verdana" w:eastAsia="Times New Roman" w:hAnsi="Verdana" w:cs="Times New Roman"/>
            <w:b/>
            <w:bCs/>
            <w:color w:val="333399"/>
            <w:u w:val="single"/>
            <w:lang w:eastAsia="ro-RO"/>
          </w:rPr>
          <w:t>244 alin. (1) lit. b) şi d)</w:t>
        </w:r>
      </w:hyperlink>
      <w:r w:rsidRPr="00374BF8">
        <w:rPr>
          <w:rFonts w:ascii="Verdana" w:eastAsia="Times New Roman" w:hAnsi="Verdana" w:cs="Times New Roman"/>
          <w:lang w:eastAsia="ro-RO"/>
        </w:rPr>
        <w:t>."</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34" w:name="do|arI|pt9"/>
      <w:r>
        <w:rPr>
          <w:rFonts w:ascii="Verdana" w:eastAsia="Times New Roman" w:hAnsi="Verdana" w:cs="Times New Roman"/>
          <w:b/>
          <w:bCs/>
          <w:noProof/>
          <w:color w:val="333399"/>
          <w:lang w:eastAsia="ro-RO"/>
        </w:rPr>
        <w:drawing>
          <wp:inline distT="0" distB="0" distL="0" distR="0">
            <wp:extent cx="95250" cy="95250"/>
            <wp:effectExtent l="0" t="0" r="0" b="0"/>
            <wp:docPr id="10" name="Imagine 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
      <w:r w:rsidRPr="00374BF8">
        <w:rPr>
          <w:rFonts w:ascii="Verdana" w:eastAsia="Times New Roman" w:hAnsi="Verdana" w:cs="Times New Roman"/>
          <w:b/>
          <w:bCs/>
          <w:color w:val="8F0000"/>
          <w:lang w:eastAsia="ro-RO"/>
        </w:rPr>
        <w:t>9.</w:t>
      </w:r>
      <w:r w:rsidRPr="00374BF8">
        <w:rPr>
          <w:rFonts w:ascii="Verdana" w:eastAsia="Times New Roman" w:hAnsi="Verdana" w:cs="Times New Roman"/>
          <w:lang w:eastAsia="ro-RO"/>
        </w:rPr>
        <w:t xml:space="preserve">La articolul </w:t>
      </w:r>
      <w:hyperlink r:id="rId34" w:anchor="art=251" w:history="1">
        <w:r w:rsidRPr="00374BF8">
          <w:rPr>
            <w:rFonts w:ascii="Verdana" w:eastAsia="Times New Roman" w:hAnsi="Verdana" w:cs="Times New Roman"/>
            <w:b/>
            <w:bCs/>
            <w:color w:val="333399"/>
            <w:u w:val="single"/>
            <w:lang w:eastAsia="ro-RO"/>
          </w:rPr>
          <w:t>251</w:t>
        </w:r>
      </w:hyperlink>
      <w:r w:rsidRPr="00374BF8">
        <w:rPr>
          <w:rFonts w:ascii="Verdana" w:eastAsia="Times New Roman" w:hAnsi="Verdana" w:cs="Times New Roman"/>
          <w:lang w:eastAsia="ro-RO"/>
        </w:rPr>
        <w:t>, alineatul (3) se modifică şi va avea următorul cuprins:</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35" w:name="do|arI|pt9|pa1"/>
      <w:bookmarkEnd w:id="35"/>
      <w:r w:rsidRPr="00374BF8">
        <w:rPr>
          <w:rFonts w:ascii="Verdana" w:eastAsia="Times New Roman" w:hAnsi="Verdana" w:cs="Times New Roman"/>
          <w:lang w:eastAsia="ro-RO"/>
        </w:rPr>
        <w:t xml:space="preserve">"(3) Procedurile de anulare şi de declarare a nulităţii fuziunii sau divizării nu pot fi iniţiate după expirarea unui termen de 6 luni de la data la care fuziunea sau divizarea a devenit efectivă, în temeiul art. </w:t>
      </w:r>
      <w:hyperlink r:id="rId35" w:anchor="art=249" w:history="1">
        <w:r w:rsidRPr="00374BF8">
          <w:rPr>
            <w:rFonts w:ascii="Verdana" w:eastAsia="Times New Roman" w:hAnsi="Verdana" w:cs="Times New Roman"/>
            <w:b/>
            <w:bCs/>
            <w:color w:val="333399"/>
            <w:u w:val="single"/>
            <w:lang w:eastAsia="ro-RO"/>
          </w:rPr>
          <w:t>249</w:t>
        </w:r>
      </w:hyperlink>
      <w:r w:rsidRPr="00374BF8">
        <w:rPr>
          <w:rFonts w:ascii="Verdana" w:eastAsia="Times New Roman" w:hAnsi="Verdana" w:cs="Times New Roman"/>
          <w:lang w:eastAsia="ro-RO"/>
        </w:rPr>
        <w:t>, sau dacă situaţia a fost rectificată."</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36" w:name="do|arI|pt10"/>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9" name="Imagine 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
      <w:r w:rsidRPr="00374BF8">
        <w:rPr>
          <w:rFonts w:ascii="Verdana" w:eastAsia="Times New Roman" w:hAnsi="Verdana" w:cs="Times New Roman"/>
          <w:b/>
          <w:bCs/>
          <w:color w:val="8F0000"/>
          <w:lang w:eastAsia="ro-RO"/>
        </w:rPr>
        <w:t>10.</w:t>
      </w:r>
      <w:r w:rsidRPr="00374BF8">
        <w:rPr>
          <w:rFonts w:ascii="Verdana" w:eastAsia="Times New Roman" w:hAnsi="Verdana" w:cs="Times New Roman"/>
          <w:lang w:eastAsia="ro-RO"/>
        </w:rPr>
        <w:t>La titlul VI, după capitolul II se introduce un nou capitol, capitolul III, cuprinzând articolele 251</w:t>
      </w:r>
      <w:r w:rsidRPr="00374BF8">
        <w:rPr>
          <w:rFonts w:ascii="Verdana" w:eastAsia="Times New Roman" w:hAnsi="Verdana" w:cs="Times New Roman"/>
          <w:vertAlign w:val="superscript"/>
          <w:lang w:eastAsia="ro-RO"/>
        </w:rPr>
        <w:t>2</w:t>
      </w:r>
      <w:r w:rsidRPr="00374BF8">
        <w:rPr>
          <w:rFonts w:ascii="Verdana" w:eastAsia="Times New Roman" w:hAnsi="Verdana" w:cs="Times New Roman"/>
          <w:lang w:eastAsia="ro-RO"/>
        </w:rPr>
        <w:t>-251</w:t>
      </w:r>
      <w:r w:rsidRPr="00374BF8">
        <w:rPr>
          <w:rFonts w:ascii="Verdana" w:eastAsia="Times New Roman" w:hAnsi="Verdana" w:cs="Times New Roman"/>
          <w:vertAlign w:val="superscript"/>
          <w:lang w:eastAsia="ro-RO"/>
        </w:rPr>
        <w:t>19</w:t>
      </w:r>
      <w:r w:rsidRPr="00374BF8">
        <w:rPr>
          <w:rFonts w:ascii="Verdana" w:eastAsia="Times New Roman" w:hAnsi="Verdana" w:cs="Times New Roman"/>
          <w:lang w:eastAsia="ro-RO"/>
        </w:rPr>
        <w:t>, cu următorul cuprins:</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37" w:name="do|arI|pt10|pa1"/>
      <w:bookmarkEnd w:id="37"/>
      <w:r w:rsidRPr="00374BF8">
        <w:rPr>
          <w:rFonts w:ascii="Verdana" w:eastAsia="Times New Roman" w:hAnsi="Verdana" w:cs="Times New Roman"/>
          <w:lang w:eastAsia="ro-RO"/>
        </w:rPr>
        <w:t>"CAPITOLUL III: Fuziunea transfrontalieră</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38" w:name="do|arI|pt10|pa2"/>
      <w:bookmarkEnd w:id="38"/>
      <w:r w:rsidRPr="00374BF8">
        <w:rPr>
          <w:rFonts w:ascii="Verdana" w:eastAsia="Times New Roman" w:hAnsi="Verdana" w:cs="Times New Roman"/>
          <w:lang w:eastAsia="ro-RO"/>
        </w:rPr>
        <w:t>SECŢIUNEA 1: Domeniul de aplicare. Competenţa jurisdicţională</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39" w:name="do|arI|pt10|pa3"/>
      <w:bookmarkEnd w:id="39"/>
      <w:r w:rsidRPr="00374BF8">
        <w:rPr>
          <w:rFonts w:ascii="Verdana" w:eastAsia="Times New Roman" w:hAnsi="Verdana" w:cs="Times New Roman"/>
          <w:lang w:eastAsia="ro-RO"/>
        </w:rPr>
        <w:t>Art. 251</w:t>
      </w:r>
      <w:r w:rsidRPr="00374BF8">
        <w:rPr>
          <w:rFonts w:ascii="Verdana" w:eastAsia="Times New Roman" w:hAnsi="Verdana" w:cs="Times New Roman"/>
          <w:vertAlign w:val="superscript"/>
          <w:lang w:eastAsia="ro-RO"/>
        </w:rPr>
        <w:t>2</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40" w:name="do|arI|pt10|pa4"/>
      <w:bookmarkEnd w:id="40"/>
      <w:r w:rsidRPr="00374BF8">
        <w:rPr>
          <w:rFonts w:ascii="Verdana" w:eastAsia="Times New Roman" w:hAnsi="Verdana" w:cs="Times New Roman"/>
          <w:lang w:eastAsia="ro-RO"/>
        </w:rPr>
        <w:t xml:space="preserve">(1) Societăţile pe acţiuni, societăţile în comandită pe acţiuni, societăţile cu răspundere limitată - persoane juridice române - şi societăţile europene cu sediul social în România pot fuziona, în condiţiile prezentei legi, cu societăţi comerciale care au sediul social sau, după caz, administraţia centrală ori sediul principal în alte state membre ale Uniunii Europene sau în state aparţinând Spaţiului Economic European, denumite în continuare state membre, şi care funcţionează în una dintre formele juridice prevăzute de art. </w:t>
      </w:r>
      <w:hyperlink r:id="rId36" w:anchor="art=1" w:history="1">
        <w:r w:rsidRPr="00374BF8">
          <w:rPr>
            <w:rFonts w:ascii="Verdana" w:eastAsia="Times New Roman" w:hAnsi="Verdana" w:cs="Times New Roman"/>
            <w:b/>
            <w:bCs/>
            <w:color w:val="333399"/>
            <w:u w:val="single"/>
            <w:lang w:eastAsia="ro-RO"/>
          </w:rPr>
          <w:t>1</w:t>
        </w:r>
      </w:hyperlink>
      <w:r w:rsidRPr="00374BF8">
        <w:rPr>
          <w:rFonts w:ascii="Verdana" w:eastAsia="Times New Roman" w:hAnsi="Verdana" w:cs="Times New Roman"/>
          <w:lang w:eastAsia="ro-RO"/>
        </w:rPr>
        <w:t xml:space="preserve"> din Directiva Consiliului </w:t>
      </w:r>
      <w:hyperlink r:id="rId37" w:anchor="art=249" w:history="1">
        <w:r w:rsidRPr="00374BF8">
          <w:rPr>
            <w:rFonts w:ascii="Verdana" w:eastAsia="Times New Roman" w:hAnsi="Verdana" w:cs="Times New Roman"/>
            <w:b/>
            <w:bCs/>
            <w:color w:val="333399"/>
            <w:u w:val="single"/>
            <w:lang w:eastAsia="ro-RO"/>
          </w:rPr>
          <w:t>68/151/CEE</w:t>
        </w:r>
      </w:hyperlink>
      <w:r w:rsidRPr="00374BF8">
        <w:rPr>
          <w:rFonts w:ascii="Verdana" w:eastAsia="Times New Roman" w:hAnsi="Verdana" w:cs="Times New Roman"/>
          <w:lang w:eastAsia="ro-RO"/>
        </w:rPr>
        <w:t xml:space="preserve"> din 9 martie 1968, de coordonare, în vederea echivalării, a garanţiilor impuse societăţilor în statele membre, în sensul art. </w:t>
      </w:r>
      <w:hyperlink r:id="rId38" w:anchor="art=58" w:history="1">
        <w:r w:rsidRPr="00374BF8">
          <w:rPr>
            <w:rFonts w:ascii="Verdana" w:eastAsia="Times New Roman" w:hAnsi="Verdana" w:cs="Times New Roman"/>
            <w:b/>
            <w:bCs/>
            <w:color w:val="333399"/>
            <w:u w:val="single"/>
            <w:lang w:eastAsia="ro-RO"/>
          </w:rPr>
          <w:t>58</w:t>
        </w:r>
      </w:hyperlink>
      <w:r w:rsidRPr="00374BF8">
        <w:rPr>
          <w:rFonts w:ascii="Verdana" w:eastAsia="Times New Roman" w:hAnsi="Verdana" w:cs="Times New Roman"/>
          <w:lang w:eastAsia="ro-RO"/>
        </w:rPr>
        <w:t xml:space="preserve"> al doilea paragraf din </w:t>
      </w:r>
      <w:hyperlink r:id="rId39" w:anchor="art=249" w:history="1">
        <w:r w:rsidRPr="00374BF8">
          <w:rPr>
            <w:rFonts w:ascii="Verdana" w:eastAsia="Times New Roman" w:hAnsi="Verdana" w:cs="Times New Roman"/>
            <w:b/>
            <w:bCs/>
            <w:color w:val="333399"/>
            <w:u w:val="single"/>
            <w:lang w:eastAsia="ro-RO"/>
          </w:rPr>
          <w:t>Tratatul de instituire a Comunităţilor Europene</w:t>
        </w:r>
      </w:hyperlink>
      <w:r w:rsidRPr="00374BF8">
        <w:rPr>
          <w:rFonts w:ascii="Verdana" w:eastAsia="Times New Roman" w:hAnsi="Verdana" w:cs="Times New Roman"/>
          <w:lang w:eastAsia="ro-RO"/>
        </w:rPr>
        <w:t>, pentru protejarea intereselor asociaţilor sau terţilor, publicată în Jurnalul Oficial al Comunităţilor Europene nr. L 065 din 14 martie 1968, cu modificările ulterioare, sau cu societăţi europene cu sediul social în alte state membre.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41" w:name="do|arI|pt10|pa5"/>
      <w:bookmarkEnd w:id="41"/>
      <w:r w:rsidRPr="00374BF8">
        <w:rPr>
          <w:rFonts w:ascii="Verdana" w:eastAsia="Times New Roman" w:hAnsi="Verdana" w:cs="Times New Roman"/>
          <w:lang w:eastAsia="ro-RO"/>
        </w:rPr>
        <w:t xml:space="preserve">(2) Societăţile pe acţiuni, societăţile în comandită pe acţiuni, societăţile cu răspundere limitată - persoane juridice române - şi societăţile europene cu sediul social în România pot fuziona cu societăţi comerciale care au sediul social sau, după caz, administraţia centrală ori sediul principal în alte state membre şi care, fără a se încadra în tipurile de entităţi prevăzute la alin. (1), au personalitate juridică, deţin un patrimoniu propriu ce reprezintă singura sursă care asigură garantarea obligaţiilor sociale şi sunt supuse unor formalităţi de publicitate similare celor prevăzute de Directiva Consiliului </w:t>
      </w:r>
      <w:hyperlink r:id="rId40" w:anchor="art=249" w:history="1">
        <w:r w:rsidRPr="00374BF8">
          <w:rPr>
            <w:rFonts w:ascii="Verdana" w:eastAsia="Times New Roman" w:hAnsi="Verdana" w:cs="Times New Roman"/>
            <w:b/>
            <w:bCs/>
            <w:color w:val="333399"/>
            <w:u w:val="single"/>
            <w:lang w:eastAsia="ro-RO"/>
          </w:rPr>
          <w:t>68/151/CEE</w:t>
        </w:r>
      </w:hyperlink>
      <w:r w:rsidRPr="00374BF8">
        <w:rPr>
          <w:rFonts w:ascii="Verdana" w:eastAsia="Times New Roman" w:hAnsi="Verdana" w:cs="Times New Roman"/>
          <w:lang w:eastAsia="ro-RO"/>
        </w:rPr>
        <w:t>, dacă legea acelui stat membru permite astfel de fuziuni.</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42" w:name="do|arI|pt10|pa6"/>
      <w:bookmarkEnd w:id="42"/>
      <w:r w:rsidRPr="00374BF8">
        <w:rPr>
          <w:rFonts w:ascii="Verdana" w:eastAsia="Times New Roman" w:hAnsi="Verdana" w:cs="Times New Roman"/>
          <w:lang w:eastAsia="ro-RO"/>
        </w:rPr>
        <w:t xml:space="preserve">(3) Sunt exceptate de la aplicarea prevederilor prezentului capitol organismele de plasament colectiv în valori mobiliare şi fondurile închise de investiţii, reglementate de Legea nr. </w:t>
      </w:r>
      <w:hyperlink r:id="rId41" w:history="1">
        <w:r w:rsidRPr="00374BF8">
          <w:rPr>
            <w:rFonts w:ascii="Verdana" w:eastAsia="Times New Roman" w:hAnsi="Verdana" w:cs="Times New Roman"/>
            <w:b/>
            <w:bCs/>
            <w:color w:val="333399"/>
            <w:u w:val="single"/>
            <w:lang w:eastAsia="ro-RO"/>
          </w:rPr>
          <w:t>297/2004</w:t>
        </w:r>
      </w:hyperlink>
      <w:r w:rsidRPr="00374BF8">
        <w:rPr>
          <w:rFonts w:ascii="Verdana" w:eastAsia="Times New Roman" w:hAnsi="Verdana" w:cs="Times New Roman"/>
          <w:lang w:eastAsia="ro-RO"/>
        </w:rPr>
        <w:t xml:space="preserve"> privind piaţa de capital, cu modificările şi completările ulterioare, precum şi orice alte entităţi având ca obiect de activitate plasamentul colectiv al resurselor atrase de la public şi care funcţionează pe principiul repartizării riscurilor şi ale căror titluri pot fi răscumpărate, direct sau indirect, la cererea deţinătorilor, din activele entităţii respective.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43" w:name="do|arI|pt10|pa7"/>
      <w:bookmarkEnd w:id="43"/>
      <w:r w:rsidRPr="00374BF8">
        <w:rPr>
          <w:rFonts w:ascii="Verdana" w:eastAsia="Times New Roman" w:hAnsi="Verdana" w:cs="Times New Roman"/>
          <w:lang w:eastAsia="ro-RO"/>
        </w:rPr>
        <w:t>(4) În cazul în care societatea absorbantă este o societate în comandită pe acţiuni, înfiinţată şi funcţionând potrivit legii române, acţionarii societăţii absorbite vor fi întotdeauna acţionari comanditari ai societăţii în comandită pe acţiuni absorbante, dacă nu se prevede altfel în hotărârea de aprobare a proiectului de fuziune.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44" w:name="do|arI|pt10|pa8"/>
      <w:bookmarkEnd w:id="44"/>
      <w:r w:rsidRPr="00374BF8">
        <w:rPr>
          <w:rFonts w:ascii="Verdana" w:eastAsia="Times New Roman" w:hAnsi="Verdana" w:cs="Times New Roman"/>
          <w:lang w:eastAsia="ro-RO"/>
        </w:rPr>
        <w:t>Art. 251</w:t>
      </w:r>
      <w:r w:rsidRPr="00374BF8">
        <w:rPr>
          <w:rFonts w:ascii="Verdana" w:eastAsia="Times New Roman" w:hAnsi="Verdana" w:cs="Times New Roman"/>
          <w:vertAlign w:val="superscript"/>
          <w:lang w:eastAsia="ro-RO"/>
        </w:rPr>
        <w:t>3</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45" w:name="do|arI|pt10|pa9"/>
      <w:bookmarkEnd w:id="45"/>
      <w:r w:rsidRPr="00374BF8">
        <w:rPr>
          <w:rFonts w:ascii="Verdana" w:eastAsia="Times New Roman" w:hAnsi="Verdana" w:cs="Times New Roman"/>
          <w:lang w:eastAsia="ro-RO"/>
        </w:rPr>
        <w:t>Competenţa de verificare a legalităţii fuziunii, sub aspectul procedurii pe care o urmează societăţile participante la fuziune - persoane juridice române sau societăţile europene cu sediul social în România - şi, dacă este cazul, societatea nou-înfiinţată - persoană juridică română sau societate europeană cu sediul social în România -, aparţine judecătorului delegat la oficiul registrului comerţului unde sunt înmatriculate societăţile persoane juridice române sau societăţile europene cu sediul social în România participante la fuziune, inclusiv societatea absorbantă, ori, dacă este cazul, societatea nou-înfiinţată.</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46" w:name="do|arI|pt10|pa10"/>
      <w:bookmarkEnd w:id="46"/>
      <w:r w:rsidRPr="00374BF8">
        <w:rPr>
          <w:rFonts w:ascii="Verdana" w:eastAsia="Times New Roman" w:hAnsi="Verdana" w:cs="Times New Roman"/>
          <w:lang w:eastAsia="ro-RO"/>
        </w:rPr>
        <w:t>SECŢIUNEA 2: Etape. Efecte. Nulitate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47" w:name="do|arI|pt10|pa11"/>
      <w:bookmarkEnd w:id="47"/>
      <w:r w:rsidRPr="00374BF8">
        <w:rPr>
          <w:rFonts w:ascii="Verdana" w:eastAsia="Times New Roman" w:hAnsi="Verdana" w:cs="Times New Roman"/>
          <w:lang w:eastAsia="ro-RO"/>
        </w:rPr>
        <w:t>Art. 251</w:t>
      </w:r>
      <w:r w:rsidRPr="00374BF8">
        <w:rPr>
          <w:rFonts w:ascii="Verdana" w:eastAsia="Times New Roman" w:hAnsi="Verdana" w:cs="Times New Roman"/>
          <w:vertAlign w:val="superscript"/>
          <w:lang w:eastAsia="ro-RO"/>
        </w:rPr>
        <w:t>4</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48" w:name="do|arI|pt10|pa12"/>
      <w:bookmarkEnd w:id="48"/>
      <w:r w:rsidRPr="00374BF8">
        <w:rPr>
          <w:rFonts w:ascii="Verdana" w:eastAsia="Times New Roman" w:hAnsi="Verdana" w:cs="Times New Roman"/>
          <w:lang w:eastAsia="ro-RO"/>
        </w:rPr>
        <w:t>(1) Fuziunea transfrontalieră, în sensul prezentei legi, este operaţiunea prin care: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49" w:name="do|arI|pt10|pa13"/>
      <w:bookmarkEnd w:id="49"/>
      <w:r w:rsidRPr="00374BF8">
        <w:rPr>
          <w:rFonts w:ascii="Verdana" w:eastAsia="Times New Roman" w:hAnsi="Verdana" w:cs="Times New Roman"/>
          <w:lang w:eastAsia="ro-RO"/>
        </w:rPr>
        <w:lastRenderedPageBreak/>
        <w:t>a) una sau mai multe societăţi, dintre care cel puţin două sunt guvernate de legislaţia a două state membre diferite, sunt dizolvate fără a intra în lichidare şi transferă totalitatea patrimoniului lor unei alte societăţi în schimbul repartizării către acţionarii/asociaţii societăţii sau societăţilor absorbite de acţiuni/părţi sociale la societatea absorbantă şi, eventual, al unei plăţi în numerar de maximum 10% din valoarea nominală a acţiunilor/părţilor sociale astfel repartizate; sau</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50" w:name="do|arI|pt10|pa14"/>
      <w:bookmarkEnd w:id="50"/>
      <w:r w:rsidRPr="00374BF8">
        <w:rPr>
          <w:rFonts w:ascii="Verdana" w:eastAsia="Times New Roman" w:hAnsi="Verdana" w:cs="Times New Roman"/>
          <w:lang w:eastAsia="ro-RO"/>
        </w:rPr>
        <w:t>b) mai multe societăţi, dintre care cel puţin două sunt guvernate de legislaţia a două state membre diferite, sunt dizolvate fără a intra în lichidare şi transferă totalitatea patrimoniului lor unei societăţi pe care o constituie, în schimbul repartizării către acţionarii/asociaţii lor de acţiuni/părţi sociale la societatea nou-înfiinţată şi, eventual, al unei plăţi în numerar de maximum 10% din valoarea nominală a acţiunilor/părţilor sociale astfel repartizate;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51" w:name="do|arI|pt10|pa15"/>
      <w:bookmarkEnd w:id="51"/>
      <w:r w:rsidRPr="00374BF8">
        <w:rPr>
          <w:rFonts w:ascii="Verdana" w:eastAsia="Times New Roman" w:hAnsi="Verdana" w:cs="Times New Roman"/>
          <w:lang w:eastAsia="ro-RO"/>
        </w:rPr>
        <w:t>c) o societate este dizolvată fără a intra în lichidare şi transferă totalitatea patrimoniului său unei alte societăţi care deţine totalitatea acţiunilor sale/părţilor sociale sau a altor titluri conferind drepturi de vot în adunarea generală.</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52" w:name="do|arI|pt10|pa16"/>
      <w:bookmarkEnd w:id="52"/>
      <w:r w:rsidRPr="00374BF8">
        <w:rPr>
          <w:rFonts w:ascii="Verdana" w:eastAsia="Times New Roman" w:hAnsi="Verdana" w:cs="Times New Roman"/>
          <w:lang w:eastAsia="ro-RO"/>
        </w:rPr>
        <w:t>(2) Plata în numerar poate fi superioară valorii prevăzute la alin. (1) lit. a) şi b), dacă legislaţia a cel puţin unuia dintre statele membre a căror naţionalitate o deţin societăţile participante la fuziune sau societatea nou-înfiinţată permite depăşirea acestui procent.</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53" w:name="do|arI|pt10|pa17"/>
      <w:bookmarkEnd w:id="53"/>
      <w:r w:rsidRPr="00374BF8">
        <w:rPr>
          <w:rFonts w:ascii="Verdana" w:eastAsia="Times New Roman" w:hAnsi="Verdana" w:cs="Times New Roman"/>
          <w:lang w:eastAsia="ro-RO"/>
        </w:rPr>
        <w:t>Art. 251</w:t>
      </w:r>
      <w:r w:rsidRPr="00374BF8">
        <w:rPr>
          <w:rFonts w:ascii="Verdana" w:eastAsia="Times New Roman" w:hAnsi="Verdana" w:cs="Times New Roman"/>
          <w:vertAlign w:val="superscript"/>
          <w:lang w:eastAsia="ro-RO"/>
        </w:rPr>
        <w:t>5</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54" w:name="do|arI|pt10|pa18"/>
      <w:bookmarkEnd w:id="54"/>
      <w:r w:rsidRPr="00374BF8">
        <w:rPr>
          <w:rFonts w:ascii="Verdana" w:eastAsia="Times New Roman" w:hAnsi="Verdana" w:cs="Times New Roman"/>
          <w:lang w:eastAsia="ro-RO"/>
        </w:rPr>
        <w:t>(1) Administratorii sau membrii directoratului societăţilor care urmează a participa la fuziune întocmesc un proiect comun de fuziune care trebuie să cuprindă cel puţin:</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55" w:name="do|arI|pt10|pa19"/>
      <w:bookmarkEnd w:id="55"/>
      <w:r w:rsidRPr="00374BF8">
        <w:rPr>
          <w:rFonts w:ascii="Verdana" w:eastAsia="Times New Roman" w:hAnsi="Verdana" w:cs="Times New Roman"/>
          <w:lang w:eastAsia="ro-RO"/>
        </w:rPr>
        <w:t>a) forma, denumirea şi sediul social ale tuturor societăţilor participante la fuziune;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56" w:name="do|arI|pt10|pa20"/>
      <w:bookmarkEnd w:id="56"/>
      <w:r w:rsidRPr="00374BF8">
        <w:rPr>
          <w:rFonts w:ascii="Verdana" w:eastAsia="Times New Roman" w:hAnsi="Verdana" w:cs="Times New Roman"/>
          <w:lang w:eastAsia="ro-RO"/>
        </w:rPr>
        <w:t>b) forma, denumirea şi sediul social ale societăţii nou-înfiinţate, dacă este cazul;</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57" w:name="do|arI|pt10|pa21"/>
      <w:bookmarkEnd w:id="57"/>
      <w:r w:rsidRPr="00374BF8">
        <w:rPr>
          <w:rFonts w:ascii="Verdana" w:eastAsia="Times New Roman" w:hAnsi="Verdana" w:cs="Times New Roman"/>
          <w:lang w:eastAsia="ro-RO"/>
        </w:rPr>
        <w:t>c) condiţiile alocării de acţiuni/părţi sociale la societatea absorbantă sau la societatea nou-înfiinţată;</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58" w:name="do|arI|pt10|pa22"/>
      <w:bookmarkEnd w:id="58"/>
      <w:r w:rsidRPr="00374BF8">
        <w:rPr>
          <w:rFonts w:ascii="Verdana" w:eastAsia="Times New Roman" w:hAnsi="Verdana" w:cs="Times New Roman"/>
          <w:lang w:eastAsia="ro-RO"/>
        </w:rPr>
        <w:t>d) rata de schimb a acţiunilor/părţilor sociale şi cuantumul eventualelor plăţi în numerar;</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59" w:name="do|arI|pt10|pa23"/>
      <w:bookmarkEnd w:id="59"/>
      <w:r w:rsidRPr="00374BF8">
        <w:rPr>
          <w:rFonts w:ascii="Verdana" w:eastAsia="Times New Roman" w:hAnsi="Verdana" w:cs="Times New Roman"/>
          <w:lang w:eastAsia="ro-RO"/>
        </w:rPr>
        <w:t>e) data de la care acţiunile/părţile sociale prevăzute la lit. c) dau deţinătorilor dreptul de a participa la beneficii şi orice condiţii speciale care afectează acest drept;</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60" w:name="do|arI|pt10|pa24"/>
      <w:bookmarkEnd w:id="60"/>
      <w:r w:rsidRPr="00374BF8">
        <w:rPr>
          <w:rFonts w:ascii="Verdana" w:eastAsia="Times New Roman" w:hAnsi="Verdana" w:cs="Times New Roman"/>
          <w:lang w:eastAsia="ro-RO"/>
        </w:rPr>
        <w:t>f) drepturile acordate de către societatea absorbantă sau nou-înfiinţată deţinătorilor de acţiuni care conferă drepturi speciale şi celor care deţin alte valori mobiliare în afară de acţiuni sau măsurile propuse în privinţa acestora;</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61" w:name="do|arI|pt10|pa25"/>
      <w:bookmarkEnd w:id="61"/>
      <w:r w:rsidRPr="00374BF8">
        <w:rPr>
          <w:rFonts w:ascii="Verdana" w:eastAsia="Times New Roman" w:hAnsi="Verdana" w:cs="Times New Roman"/>
          <w:lang w:eastAsia="ro-RO"/>
        </w:rPr>
        <w:t>g) orice avantaj special acordat experţilor care evaluează proiectul de fuziune şi membrilor organelor administrative sau de control ale societăţilor implicate în fuziune;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62" w:name="do|arI|pt10|pa26"/>
      <w:bookmarkEnd w:id="62"/>
      <w:r w:rsidRPr="00374BF8">
        <w:rPr>
          <w:rFonts w:ascii="Verdana" w:eastAsia="Times New Roman" w:hAnsi="Verdana" w:cs="Times New Roman"/>
          <w:lang w:eastAsia="ro-RO"/>
        </w:rPr>
        <w:t>h) informaţii privind evaluarea patrimoniului transferat societăţii absorbante sau societăţii nou-înfiinţate;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63" w:name="do|arI|pt10|pa27"/>
      <w:bookmarkEnd w:id="63"/>
      <w:r w:rsidRPr="00374BF8">
        <w:rPr>
          <w:rFonts w:ascii="Verdana" w:eastAsia="Times New Roman" w:hAnsi="Verdana" w:cs="Times New Roman"/>
          <w:lang w:eastAsia="ro-RO"/>
        </w:rPr>
        <w:t>i) data de la care tranzacţiile societăţii absorbite sunt considerate din punct de vedere contabil ca aparţinând societăţii absorbante sau nou-înfiinţate;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64" w:name="do|arI|pt10|pa28"/>
      <w:bookmarkEnd w:id="64"/>
      <w:r w:rsidRPr="00374BF8">
        <w:rPr>
          <w:rFonts w:ascii="Verdana" w:eastAsia="Times New Roman" w:hAnsi="Verdana" w:cs="Times New Roman"/>
          <w:lang w:eastAsia="ro-RO"/>
        </w:rPr>
        <w:t>j) efectele fuziunii asupra locurilor de muncă ale angajaţilor societăţilor participante la fuziune;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65" w:name="do|arI|pt10|pa29"/>
      <w:bookmarkEnd w:id="65"/>
      <w:r w:rsidRPr="00374BF8">
        <w:rPr>
          <w:rFonts w:ascii="Verdana" w:eastAsia="Times New Roman" w:hAnsi="Verdana" w:cs="Times New Roman"/>
          <w:lang w:eastAsia="ro-RO"/>
        </w:rPr>
        <w:t>k) data situaţiilor financiare ale societăţilor participante care au fost folosite pentru a se stabili condiţiile fuziunii;</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66" w:name="do|arI|pt10|pa30"/>
      <w:bookmarkEnd w:id="66"/>
      <w:r w:rsidRPr="00374BF8">
        <w:rPr>
          <w:rFonts w:ascii="Verdana" w:eastAsia="Times New Roman" w:hAnsi="Verdana" w:cs="Times New Roman"/>
          <w:lang w:eastAsia="ro-RO"/>
        </w:rPr>
        <w:t>l) dacă este cazul, informaţii privind mecanismele de implicare a angajaţilor în definirea drepturilor acestora de a participa la activitatea societăţii absorbante sau nou-înfiinţate.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67" w:name="do|arI|pt10|pa31"/>
      <w:bookmarkEnd w:id="67"/>
      <w:r w:rsidRPr="00374BF8">
        <w:rPr>
          <w:rFonts w:ascii="Verdana" w:eastAsia="Times New Roman" w:hAnsi="Verdana" w:cs="Times New Roman"/>
          <w:lang w:eastAsia="ro-RO"/>
        </w:rPr>
        <w:lastRenderedPageBreak/>
        <w:t>(2) La proiectul prevăzut la alin. (1) va fi anexat proiectul actului constitutiv al societăţii ce urmează a fi înfiinţată, respectiv proiectul de act modificator al actului constitutiv al societăţii absorbante.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68" w:name="do|arI|pt10|pa32"/>
      <w:bookmarkEnd w:id="68"/>
      <w:r w:rsidRPr="00374BF8">
        <w:rPr>
          <w:rFonts w:ascii="Verdana" w:eastAsia="Times New Roman" w:hAnsi="Verdana" w:cs="Times New Roman"/>
          <w:lang w:eastAsia="ro-RO"/>
        </w:rPr>
        <w:t>Art. 251</w:t>
      </w:r>
      <w:r w:rsidRPr="00374BF8">
        <w:rPr>
          <w:rFonts w:ascii="Verdana" w:eastAsia="Times New Roman" w:hAnsi="Verdana" w:cs="Times New Roman"/>
          <w:vertAlign w:val="superscript"/>
          <w:lang w:eastAsia="ro-RO"/>
        </w:rPr>
        <w:t>6</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69" w:name="do|arI|pt10|pa33"/>
      <w:bookmarkEnd w:id="69"/>
      <w:r w:rsidRPr="00374BF8">
        <w:rPr>
          <w:rFonts w:ascii="Verdana" w:eastAsia="Times New Roman" w:hAnsi="Verdana" w:cs="Times New Roman"/>
          <w:lang w:eastAsia="ro-RO"/>
        </w:rPr>
        <w:t>(1) Proiectul comun de fuziune, semnat de reprezentanţii societăţilor participante, se depune la oficiul registrului comerţului unde sunt înmatriculate societăţile comerciale persoane juridice române şi/sau societăţile europene cu sediul în România, participante la fuziune.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70" w:name="do|arI|pt10|pa34"/>
      <w:bookmarkEnd w:id="70"/>
      <w:r w:rsidRPr="00374BF8">
        <w:rPr>
          <w:rFonts w:ascii="Verdana" w:eastAsia="Times New Roman" w:hAnsi="Verdana" w:cs="Times New Roman"/>
          <w:lang w:eastAsia="ro-RO"/>
        </w:rPr>
        <w:t>(2) Proiectul comun de fuziune, vizat de judecătorul-delegat, se publică în Monitorul Oficial al României, Partea a IV-a, pe cheltuiala părţilor, integral sau în extras, potrivit dispoziţiei judecătorului-delegat sau cererii părţilor, cu cel puţin 30 de zile înaintea datelor şedinţelor în care adunările generale urmează a hotărî asupra fuziunii.</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71" w:name="do|arI|pt10|pa35"/>
      <w:bookmarkEnd w:id="71"/>
      <w:r w:rsidRPr="00374BF8">
        <w:rPr>
          <w:rFonts w:ascii="Verdana" w:eastAsia="Times New Roman" w:hAnsi="Verdana" w:cs="Times New Roman"/>
          <w:lang w:eastAsia="ro-RO"/>
        </w:rPr>
        <w:t>(3) Extrasul prevăzut la alin. (2) trebuie să cuprindă cel puţin următoarele menţiuni:</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72" w:name="do|arI|pt10|pa36"/>
      <w:bookmarkEnd w:id="72"/>
      <w:r w:rsidRPr="00374BF8">
        <w:rPr>
          <w:rFonts w:ascii="Verdana" w:eastAsia="Times New Roman" w:hAnsi="Verdana" w:cs="Times New Roman"/>
          <w:lang w:eastAsia="ro-RO"/>
        </w:rPr>
        <w:t>a) forma, denumirea şi sediul social ale fiecărei societăţi participante la fuziune;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73" w:name="do|arI|pt10|pa37"/>
      <w:bookmarkEnd w:id="73"/>
      <w:r w:rsidRPr="00374BF8">
        <w:rPr>
          <w:rFonts w:ascii="Verdana" w:eastAsia="Times New Roman" w:hAnsi="Verdana" w:cs="Times New Roman"/>
          <w:lang w:eastAsia="ro-RO"/>
        </w:rPr>
        <w:t>b) oficiul registrul comerţului la care au fost depuse documentele prevăzute la art. 251</w:t>
      </w:r>
      <w:r w:rsidRPr="00374BF8">
        <w:rPr>
          <w:rFonts w:ascii="Verdana" w:eastAsia="Times New Roman" w:hAnsi="Verdana" w:cs="Times New Roman"/>
          <w:vertAlign w:val="superscript"/>
          <w:lang w:eastAsia="ro-RO"/>
        </w:rPr>
        <w:t>5</w:t>
      </w:r>
      <w:r w:rsidRPr="00374BF8">
        <w:rPr>
          <w:rFonts w:ascii="Verdana" w:eastAsia="Times New Roman" w:hAnsi="Verdana" w:cs="Times New Roman"/>
          <w:lang w:eastAsia="ro-RO"/>
        </w:rPr>
        <w:t>;</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74" w:name="do|arI|pt10|pa38"/>
      <w:bookmarkEnd w:id="74"/>
      <w:r w:rsidRPr="00374BF8">
        <w:rPr>
          <w:rFonts w:ascii="Verdana" w:eastAsia="Times New Roman" w:hAnsi="Verdana" w:cs="Times New Roman"/>
          <w:lang w:eastAsia="ro-RO"/>
        </w:rPr>
        <w:t>c) condiţiile în care îşi pot exercita dreptul de opoziţie creditorii societăţii.</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75" w:name="do|arI|pt10|pa39"/>
      <w:bookmarkEnd w:id="75"/>
      <w:r w:rsidRPr="00374BF8">
        <w:rPr>
          <w:rFonts w:ascii="Verdana" w:eastAsia="Times New Roman" w:hAnsi="Verdana" w:cs="Times New Roman"/>
          <w:lang w:eastAsia="ro-RO"/>
        </w:rPr>
        <w:t>Art. 251</w:t>
      </w:r>
      <w:r w:rsidRPr="00374BF8">
        <w:rPr>
          <w:rFonts w:ascii="Verdana" w:eastAsia="Times New Roman" w:hAnsi="Verdana" w:cs="Times New Roman"/>
          <w:vertAlign w:val="superscript"/>
          <w:lang w:eastAsia="ro-RO"/>
        </w:rPr>
        <w:t>7</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76" w:name="do|arI|pt10|pa40"/>
      <w:bookmarkEnd w:id="76"/>
      <w:r w:rsidRPr="00374BF8">
        <w:rPr>
          <w:rFonts w:ascii="Verdana" w:eastAsia="Times New Roman" w:hAnsi="Verdana" w:cs="Times New Roman"/>
          <w:lang w:eastAsia="ro-RO"/>
        </w:rPr>
        <w:t>(1) Administratorii/membrii directoratului societăţilor care participă la fuziune trebuie să întocmească un raport scris, detaliat, în care să explice proiectul de fuziune şi să precizeze fundamentul său juridic şi economic.</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77" w:name="do|arI|pt10|pa41"/>
      <w:bookmarkEnd w:id="77"/>
      <w:r w:rsidRPr="00374BF8">
        <w:rPr>
          <w:rFonts w:ascii="Verdana" w:eastAsia="Times New Roman" w:hAnsi="Verdana" w:cs="Times New Roman"/>
          <w:lang w:eastAsia="ro-RO"/>
        </w:rPr>
        <w:t>(2) Raportul prevăzut la alin. (1) se pune la dispoziţia acţionarilor/asociaţilor, iar, în cazurile prevăzute la art. 251</w:t>
      </w:r>
      <w:r w:rsidRPr="00374BF8">
        <w:rPr>
          <w:rFonts w:ascii="Verdana" w:eastAsia="Times New Roman" w:hAnsi="Verdana" w:cs="Times New Roman"/>
          <w:vertAlign w:val="superscript"/>
          <w:lang w:eastAsia="ro-RO"/>
        </w:rPr>
        <w:t>10</w:t>
      </w:r>
      <w:r w:rsidRPr="00374BF8">
        <w:rPr>
          <w:rFonts w:ascii="Verdana" w:eastAsia="Times New Roman" w:hAnsi="Verdana" w:cs="Times New Roman"/>
          <w:lang w:eastAsia="ro-RO"/>
        </w:rPr>
        <w:t>, şi a reprezentantului angajaţilor sau, în cazul în care nu a fost desemnat, a angajaţilor, la sediul societăţii, cu cel puţin 30 de zile înaintea datei şedinţei în care adunarea generală urmează a hotărî asupra fuziunii. În cazul în care societatea deţine o pagină de internet proprie, raportul se publică şi pe pagina de internet, pentru liberul acces al acţionarilor/asociaţilor şi angajaţilor.</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78" w:name="do|arI|pt10|pa42"/>
      <w:bookmarkEnd w:id="78"/>
      <w:r w:rsidRPr="00374BF8">
        <w:rPr>
          <w:rFonts w:ascii="Verdana" w:eastAsia="Times New Roman" w:hAnsi="Verdana" w:cs="Times New Roman"/>
          <w:lang w:eastAsia="ro-RO"/>
        </w:rPr>
        <w:t>Art. 251</w:t>
      </w:r>
      <w:r w:rsidRPr="00374BF8">
        <w:rPr>
          <w:rFonts w:ascii="Verdana" w:eastAsia="Times New Roman" w:hAnsi="Verdana" w:cs="Times New Roman"/>
          <w:vertAlign w:val="superscript"/>
          <w:lang w:eastAsia="ro-RO"/>
        </w:rPr>
        <w:t>8</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79" w:name="do|arI|pt10|pa43"/>
      <w:bookmarkEnd w:id="79"/>
      <w:r w:rsidRPr="00374BF8">
        <w:rPr>
          <w:rFonts w:ascii="Verdana" w:eastAsia="Times New Roman" w:hAnsi="Verdana" w:cs="Times New Roman"/>
          <w:lang w:eastAsia="ro-RO"/>
        </w:rPr>
        <w:t>(1) Unul sau mai mulţi experţi, persoane fizice ori juridice, acţionând pe seama fiecăreia dintre societăţile persoane juridice române sau societăţile europene cu sediul în România, care participă la fuziune, dar independent de acestea, sunt desemnaţi de către judecătorul-delegat pentru a examina proiectul comun de fuziune şi a întocmi un raport scris către acţionari/asociaţi.</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80" w:name="do|arI|pt10|pa44"/>
      <w:bookmarkEnd w:id="80"/>
      <w:r w:rsidRPr="00374BF8">
        <w:rPr>
          <w:rFonts w:ascii="Verdana" w:eastAsia="Times New Roman" w:hAnsi="Verdana" w:cs="Times New Roman"/>
          <w:lang w:eastAsia="ro-RO"/>
        </w:rPr>
        <w:t>(2) Raportul prevăzut la alin. (1) va preciza dacă rata de schimb a acţiunilor/părţilor sociale este corectă şi rezonabilă. Raportul va indica, de asemenea, metoda sau metodele folosite pentru a determina rata de schimb propusă, va preciza dacă metoda sau metodele folosite sunt adecvate pentru cazul respectiv, va indica valorile obţinute prin aplicarea fiecăreia dintre aceste metode şi va conţine opinia experţilor privind ponderea atribuită metodelor în cauză pentru obţinerea valorii reţinute în final. Raportul va descrie, de asemenea, orice dificultăţi deosebite în realizarea evaluării.</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81" w:name="do|arI|pt10|pa45"/>
      <w:bookmarkEnd w:id="81"/>
      <w:r w:rsidRPr="00374BF8">
        <w:rPr>
          <w:rFonts w:ascii="Verdana" w:eastAsia="Times New Roman" w:hAnsi="Verdana" w:cs="Times New Roman"/>
          <w:lang w:eastAsia="ro-RO"/>
        </w:rPr>
        <w:t>(3) La cererea comună a societăţilor care participă la fuziune, inclusiv a celor care au naţionalitatea altui stat membru, judecătorul-delegat desemnează unul sau mai mulţi experţi acţionând pentru toate societăţile participante, dar independent de acestea.</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82" w:name="do|arI|pt10|pa46"/>
      <w:bookmarkEnd w:id="82"/>
      <w:r w:rsidRPr="00374BF8">
        <w:rPr>
          <w:rFonts w:ascii="Verdana" w:eastAsia="Times New Roman" w:hAnsi="Verdana" w:cs="Times New Roman"/>
          <w:lang w:eastAsia="ro-RO"/>
        </w:rPr>
        <w:t>(4) Fiecare dintre experţii desemnaţi în conformitate cu prezentul articol are dreptul de a obţine de la oricare dintre societăţile care participă la fuziune toate informaţiile şi documentele relevante şi de a face toate investigaţiile necesare.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83" w:name="do|arI|pt10|pa47"/>
      <w:bookmarkEnd w:id="83"/>
      <w:r w:rsidRPr="00374BF8">
        <w:rPr>
          <w:rFonts w:ascii="Verdana" w:eastAsia="Times New Roman" w:hAnsi="Verdana" w:cs="Times New Roman"/>
          <w:lang w:eastAsia="ro-RO"/>
        </w:rPr>
        <w:lastRenderedPageBreak/>
        <w:t>(5) Prin hotărâre a tuturor acţionarilor/asociaţilor societăţilor participante la fuziune se poate renunţa la examinarea proiectului de fuziune şi la întocmirea raportului prevăzut la alin. (1).</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84" w:name="do|arI|pt10|pa48"/>
      <w:bookmarkEnd w:id="84"/>
      <w:r w:rsidRPr="00374BF8">
        <w:rPr>
          <w:rFonts w:ascii="Verdana" w:eastAsia="Times New Roman" w:hAnsi="Verdana" w:cs="Times New Roman"/>
          <w:lang w:eastAsia="ro-RO"/>
        </w:rPr>
        <w:t>Art. 251</w:t>
      </w:r>
      <w:r w:rsidRPr="00374BF8">
        <w:rPr>
          <w:rFonts w:ascii="Verdana" w:eastAsia="Times New Roman" w:hAnsi="Verdana" w:cs="Times New Roman"/>
          <w:vertAlign w:val="superscript"/>
          <w:lang w:eastAsia="ro-RO"/>
        </w:rPr>
        <w:t>9</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85" w:name="do|arI|pt10|pa49"/>
      <w:bookmarkEnd w:id="85"/>
      <w:r w:rsidRPr="00374BF8">
        <w:rPr>
          <w:rFonts w:ascii="Verdana" w:eastAsia="Times New Roman" w:hAnsi="Verdana" w:cs="Times New Roman"/>
          <w:lang w:eastAsia="ro-RO"/>
        </w:rPr>
        <w:t xml:space="preserve">(1) Creditorii societăţilor comerciale - persoane juridice române sau societăţi europene cu sediul în România - care iau parte la fuziune au dreptul la o protecţie adecvată a intereselor lor. Orice astfel de creditor, a cărui creanţă este anterioară datei publicării proiectului de fuziune şi care nu este scadentă la data publicării, poate face opoziţie în condiţiile prevăzute la art. </w:t>
      </w:r>
      <w:hyperlink r:id="rId42" w:anchor="art=62" w:history="1">
        <w:r w:rsidRPr="00374BF8">
          <w:rPr>
            <w:rFonts w:ascii="Verdana" w:eastAsia="Times New Roman" w:hAnsi="Verdana" w:cs="Times New Roman"/>
            <w:b/>
            <w:bCs/>
            <w:color w:val="333399"/>
            <w:u w:val="single"/>
            <w:lang w:eastAsia="ro-RO"/>
          </w:rPr>
          <w:t>62</w:t>
        </w:r>
      </w:hyperlink>
      <w:r w:rsidRPr="00374BF8">
        <w:rPr>
          <w:rFonts w:ascii="Verdana" w:eastAsia="Times New Roman" w:hAnsi="Verdana" w:cs="Times New Roman"/>
          <w:lang w:eastAsia="ro-RO"/>
        </w:rPr>
        <w:t>.</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86" w:name="do|arI|pt10|pa50"/>
      <w:bookmarkEnd w:id="86"/>
      <w:r w:rsidRPr="00374BF8">
        <w:rPr>
          <w:rFonts w:ascii="Verdana" w:eastAsia="Times New Roman" w:hAnsi="Verdana" w:cs="Times New Roman"/>
          <w:lang w:eastAsia="ro-RO"/>
        </w:rPr>
        <w:t>(2) Opoziţia suspendă executarea fuziunii până la data la care hotărârea judecătorească devine irevocabilă, în afară de cazul în care societatea debitoare face dovada plăţii datoriilor sau oferă garanţii acceptate de creditori ori încheie cu aceştia un acord pentru plata datoriilor.</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87" w:name="do|arI|pt10|pa51"/>
      <w:bookmarkEnd w:id="87"/>
      <w:r w:rsidRPr="00374BF8">
        <w:rPr>
          <w:rFonts w:ascii="Verdana" w:eastAsia="Times New Roman" w:hAnsi="Verdana" w:cs="Times New Roman"/>
          <w:lang w:eastAsia="ro-RO"/>
        </w:rPr>
        <w:t>Art. 251</w:t>
      </w:r>
      <w:r w:rsidRPr="00374BF8">
        <w:rPr>
          <w:rFonts w:ascii="Verdana" w:eastAsia="Times New Roman" w:hAnsi="Verdana" w:cs="Times New Roman"/>
          <w:vertAlign w:val="superscript"/>
          <w:lang w:eastAsia="ro-RO"/>
        </w:rPr>
        <w:t>10</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88" w:name="do|arI|pt10|pa52"/>
      <w:bookmarkEnd w:id="88"/>
      <w:r w:rsidRPr="00374BF8">
        <w:rPr>
          <w:rFonts w:ascii="Verdana" w:eastAsia="Times New Roman" w:hAnsi="Verdana" w:cs="Times New Roman"/>
          <w:lang w:eastAsia="ro-RO"/>
        </w:rPr>
        <w:t xml:space="preserve">(1) Dacă societatea absorbantă sau nou-înfiinţată este o societate europeană cu sediul social în România, administratorii societăţilor participante la fuziune asigură respectarea dreptului de implicare a angajaţilor în activitatea societăţii europene, în condiţiile prevăzute de Hotărârea Guvernului nr. </w:t>
      </w:r>
      <w:hyperlink r:id="rId43" w:history="1">
        <w:r w:rsidRPr="00374BF8">
          <w:rPr>
            <w:rFonts w:ascii="Verdana" w:eastAsia="Times New Roman" w:hAnsi="Verdana" w:cs="Times New Roman"/>
            <w:b/>
            <w:bCs/>
            <w:color w:val="333399"/>
            <w:u w:val="single"/>
            <w:lang w:eastAsia="ro-RO"/>
          </w:rPr>
          <w:t>187/2007</w:t>
        </w:r>
      </w:hyperlink>
      <w:r w:rsidRPr="00374BF8">
        <w:rPr>
          <w:rFonts w:ascii="Verdana" w:eastAsia="Times New Roman" w:hAnsi="Verdana" w:cs="Times New Roman"/>
          <w:lang w:eastAsia="ro-RO"/>
        </w:rPr>
        <w:t xml:space="preserve"> privind procedurile de informare, consultare şi alte modalităţi de implicare a angajaţilor în activitatea societăţii europene.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89" w:name="do|arI|pt10|pa53"/>
      <w:bookmarkEnd w:id="89"/>
      <w:r w:rsidRPr="00374BF8">
        <w:rPr>
          <w:rFonts w:ascii="Verdana" w:eastAsia="Times New Roman" w:hAnsi="Verdana" w:cs="Times New Roman"/>
          <w:lang w:eastAsia="ro-RO"/>
        </w:rPr>
        <w:t xml:space="preserve">(2) Dacă în una sau mai multe dintre societăţile participante guvernate de legislaţia altui stat membru funcţionează un mecanism de implicare a angajaţilor în activitatea societăţii de tipul celui prevăzut de art. </w:t>
      </w:r>
      <w:hyperlink r:id="rId44" w:anchor="art=2" w:history="1">
        <w:r w:rsidRPr="00374BF8">
          <w:rPr>
            <w:rFonts w:ascii="Verdana" w:eastAsia="Times New Roman" w:hAnsi="Verdana" w:cs="Times New Roman"/>
            <w:b/>
            <w:bCs/>
            <w:color w:val="333399"/>
            <w:u w:val="single"/>
            <w:lang w:eastAsia="ro-RO"/>
          </w:rPr>
          <w:t>2 lit. k)</w:t>
        </w:r>
      </w:hyperlink>
      <w:r w:rsidRPr="00374BF8">
        <w:rPr>
          <w:rFonts w:ascii="Verdana" w:eastAsia="Times New Roman" w:hAnsi="Verdana" w:cs="Times New Roman"/>
          <w:lang w:eastAsia="ro-RO"/>
        </w:rPr>
        <w:t xml:space="preserve"> din Directiva </w:t>
      </w:r>
      <w:hyperlink r:id="rId45" w:anchor="art=249" w:history="1">
        <w:r w:rsidRPr="00374BF8">
          <w:rPr>
            <w:rFonts w:ascii="Verdana" w:eastAsia="Times New Roman" w:hAnsi="Verdana" w:cs="Times New Roman"/>
            <w:b/>
            <w:bCs/>
            <w:color w:val="333399"/>
            <w:u w:val="single"/>
            <w:lang w:eastAsia="ro-RO"/>
          </w:rPr>
          <w:t>2001/86/CE</w:t>
        </w:r>
      </w:hyperlink>
      <w:r w:rsidRPr="00374BF8">
        <w:rPr>
          <w:rFonts w:ascii="Verdana" w:eastAsia="Times New Roman" w:hAnsi="Verdana" w:cs="Times New Roman"/>
          <w:lang w:eastAsia="ro-RO"/>
        </w:rPr>
        <w:t xml:space="preserve"> din 8 octombrie 2001 pentru completarea statutului societăţii europene în ceea ce priveşte implicarea lucrătorilor sau un alt mecanism de cointeresare a angajaţilor, societatea absorbantă sau nou-înfiinţată - persoană juridică română - este obligată să instituie un astfel de mecanism, devenind aplicabile, în mod corespunzător, prevederile art. </w:t>
      </w:r>
      <w:hyperlink r:id="rId46" w:anchor="art=3" w:history="1">
        <w:r w:rsidRPr="00374BF8">
          <w:rPr>
            <w:rFonts w:ascii="Verdana" w:eastAsia="Times New Roman" w:hAnsi="Verdana" w:cs="Times New Roman"/>
            <w:b/>
            <w:bCs/>
            <w:color w:val="333399"/>
            <w:u w:val="single"/>
            <w:lang w:eastAsia="ro-RO"/>
          </w:rPr>
          <w:t>3 alin. (1) şi (2)</w:t>
        </w:r>
      </w:hyperlink>
      <w:r w:rsidRPr="00374BF8">
        <w:rPr>
          <w:rFonts w:ascii="Verdana" w:eastAsia="Times New Roman" w:hAnsi="Verdana" w:cs="Times New Roman"/>
          <w:lang w:eastAsia="ro-RO"/>
        </w:rPr>
        <w:t xml:space="preserve">, art. </w:t>
      </w:r>
      <w:hyperlink r:id="rId47" w:anchor="art=4" w:history="1">
        <w:r w:rsidRPr="00374BF8">
          <w:rPr>
            <w:rFonts w:ascii="Verdana" w:eastAsia="Times New Roman" w:hAnsi="Verdana" w:cs="Times New Roman"/>
            <w:b/>
            <w:bCs/>
            <w:color w:val="333399"/>
            <w:u w:val="single"/>
            <w:lang w:eastAsia="ro-RO"/>
          </w:rPr>
          <w:t>4</w:t>
        </w:r>
      </w:hyperlink>
      <w:r w:rsidRPr="00374BF8">
        <w:rPr>
          <w:rFonts w:ascii="Verdana" w:eastAsia="Times New Roman" w:hAnsi="Verdana" w:cs="Times New Roman"/>
          <w:lang w:eastAsia="ro-RO"/>
        </w:rPr>
        <w:t>-</w:t>
      </w:r>
      <w:hyperlink r:id="rId48" w:anchor="art=7" w:history="1">
        <w:r w:rsidRPr="00374BF8">
          <w:rPr>
            <w:rFonts w:ascii="Verdana" w:eastAsia="Times New Roman" w:hAnsi="Verdana" w:cs="Times New Roman"/>
            <w:b/>
            <w:bCs/>
            <w:color w:val="333399"/>
            <w:u w:val="single"/>
            <w:lang w:eastAsia="ro-RO"/>
          </w:rPr>
          <w:t>7</w:t>
        </w:r>
      </w:hyperlink>
      <w:r w:rsidRPr="00374BF8">
        <w:rPr>
          <w:rFonts w:ascii="Verdana" w:eastAsia="Times New Roman" w:hAnsi="Verdana" w:cs="Times New Roman"/>
          <w:lang w:eastAsia="ro-RO"/>
        </w:rPr>
        <w:t xml:space="preserve">, art. </w:t>
      </w:r>
      <w:hyperlink r:id="rId49" w:anchor="art=10" w:history="1">
        <w:r w:rsidRPr="00374BF8">
          <w:rPr>
            <w:rFonts w:ascii="Verdana" w:eastAsia="Times New Roman" w:hAnsi="Verdana" w:cs="Times New Roman"/>
            <w:b/>
            <w:bCs/>
            <w:color w:val="333399"/>
            <w:u w:val="single"/>
            <w:lang w:eastAsia="ro-RO"/>
          </w:rPr>
          <w:t>10 alin. (1) şi (2) lit. a), g) şi h)</w:t>
        </w:r>
      </w:hyperlink>
      <w:r w:rsidRPr="00374BF8">
        <w:rPr>
          <w:rFonts w:ascii="Verdana" w:eastAsia="Times New Roman" w:hAnsi="Verdana" w:cs="Times New Roman"/>
          <w:lang w:eastAsia="ro-RO"/>
        </w:rPr>
        <w:t xml:space="preserve">, art. </w:t>
      </w:r>
      <w:hyperlink r:id="rId50" w:anchor="art=11" w:history="1">
        <w:r w:rsidRPr="00374BF8">
          <w:rPr>
            <w:rFonts w:ascii="Verdana" w:eastAsia="Times New Roman" w:hAnsi="Verdana" w:cs="Times New Roman"/>
            <w:b/>
            <w:bCs/>
            <w:color w:val="333399"/>
            <w:u w:val="single"/>
            <w:lang w:eastAsia="ro-RO"/>
          </w:rPr>
          <w:t>11</w:t>
        </w:r>
      </w:hyperlink>
      <w:r w:rsidRPr="00374BF8">
        <w:rPr>
          <w:rFonts w:ascii="Verdana" w:eastAsia="Times New Roman" w:hAnsi="Verdana" w:cs="Times New Roman"/>
          <w:lang w:eastAsia="ro-RO"/>
        </w:rPr>
        <w:t>-</w:t>
      </w:r>
      <w:hyperlink r:id="rId51" w:anchor="art=24" w:history="1">
        <w:r w:rsidRPr="00374BF8">
          <w:rPr>
            <w:rFonts w:ascii="Verdana" w:eastAsia="Times New Roman" w:hAnsi="Verdana" w:cs="Times New Roman"/>
            <w:b/>
            <w:bCs/>
            <w:color w:val="333399"/>
            <w:u w:val="single"/>
            <w:lang w:eastAsia="ro-RO"/>
          </w:rPr>
          <w:t>24</w:t>
        </w:r>
      </w:hyperlink>
      <w:r w:rsidRPr="00374BF8">
        <w:rPr>
          <w:rFonts w:ascii="Verdana" w:eastAsia="Times New Roman" w:hAnsi="Verdana" w:cs="Times New Roman"/>
          <w:lang w:eastAsia="ro-RO"/>
        </w:rPr>
        <w:t xml:space="preserve">, </w:t>
      </w:r>
      <w:hyperlink r:id="rId52" w:anchor="art=27" w:history="1">
        <w:r w:rsidRPr="00374BF8">
          <w:rPr>
            <w:rFonts w:ascii="Verdana" w:eastAsia="Times New Roman" w:hAnsi="Verdana" w:cs="Times New Roman"/>
            <w:b/>
            <w:bCs/>
            <w:color w:val="333399"/>
            <w:u w:val="single"/>
            <w:lang w:eastAsia="ro-RO"/>
          </w:rPr>
          <w:t>27</w:t>
        </w:r>
      </w:hyperlink>
      <w:r w:rsidRPr="00374BF8">
        <w:rPr>
          <w:rFonts w:ascii="Verdana" w:eastAsia="Times New Roman" w:hAnsi="Verdana" w:cs="Times New Roman"/>
          <w:lang w:eastAsia="ro-RO"/>
        </w:rPr>
        <w:t xml:space="preserve"> şi </w:t>
      </w:r>
      <w:hyperlink r:id="rId53" w:anchor="art=28" w:history="1">
        <w:r w:rsidRPr="00374BF8">
          <w:rPr>
            <w:rFonts w:ascii="Verdana" w:eastAsia="Times New Roman" w:hAnsi="Verdana" w:cs="Times New Roman"/>
            <w:b/>
            <w:bCs/>
            <w:color w:val="333399"/>
            <w:u w:val="single"/>
            <w:lang w:eastAsia="ro-RO"/>
          </w:rPr>
          <w:t>28</w:t>
        </w:r>
      </w:hyperlink>
      <w:r w:rsidRPr="00374BF8">
        <w:rPr>
          <w:rFonts w:ascii="Verdana" w:eastAsia="Times New Roman" w:hAnsi="Verdana" w:cs="Times New Roman"/>
          <w:lang w:eastAsia="ro-RO"/>
        </w:rPr>
        <w:t xml:space="preserve"> din Hotărârea Guvernului nr. </w:t>
      </w:r>
      <w:hyperlink r:id="rId54" w:history="1">
        <w:r w:rsidRPr="00374BF8">
          <w:rPr>
            <w:rFonts w:ascii="Verdana" w:eastAsia="Times New Roman" w:hAnsi="Verdana" w:cs="Times New Roman"/>
            <w:b/>
            <w:bCs/>
            <w:color w:val="333399"/>
            <w:u w:val="single"/>
            <w:lang w:eastAsia="ro-RO"/>
          </w:rPr>
          <w:t>187/2007</w:t>
        </w:r>
      </w:hyperlink>
      <w:r w:rsidRPr="00374BF8">
        <w:rPr>
          <w:rFonts w:ascii="Verdana" w:eastAsia="Times New Roman" w:hAnsi="Verdana" w:cs="Times New Roman"/>
          <w:lang w:eastAsia="ro-RO"/>
        </w:rPr>
        <w:t>.</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90" w:name="do|arI|pt10|pa54"/>
      <w:bookmarkEnd w:id="90"/>
      <w:r w:rsidRPr="00374BF8">
        <w:rPr>
          <w:rFonts w:ascii="Verdana" w:eastAsia="Times New Roman" w:hAnsi="Verdana" w:cs="Times New Roman"/>
          <w:lang w:eastAsia="ro-RO"/>
        </w:rPr>
        <w:t xml:space="preserve">(3) În cazul în care societatea absorbantă sau societatea nou-înfiinţată este o persoană juridică română, organele de conducere ale societăţilor participante la fuziune în care funcţionează mecanisme de implicare a angajaţilor pot, fără o negociere prealabilă, să se supună dispoziţiilor de referinţă prevăzute de art. </w:t>
      </w:r>
      <w:hyperlink r:id="rId55" w:anchor="art=12" w:history="1">
        <w:r w:rsidRPr="00374BF8">
          <w:rPr>
            <w:rFonts w:ascii="Verdana" w:eastAsia="Times New Roman" w:hAnsi="Verdana" w:cs="Times New Roman"/>
            <w:b/>
            <w:bCs/>
            <w:color w:val="333399"/>
            <w:u w:val="single"/>
            <w:lang w:eastAsia="ro-RO"/>
          </w:rPr>
          <w:t>12</w:t>
        </w:r>
      </w:hyperlink>
      <w:r w:rsidRPr="00374BF8">
        <w:rPr>
          <w:rFonts w:ascii="Verdana" w:eastAsia="Times New Roman" w:hAnsi="Verdana" w:cs="Times New Roman"/>
          <w:lang w:eastAsia="ro-RO"/>
        </w:rPr>
        <w:t>-</w:t>
      </w:r>
      <w:hyperlink r:id="rId56" w:anchor="art=23" w:history="1">
        <w:r w:rsidRPr="00374BF8">
          <w:rPr>
            <w:rFonts w:ascii="Verdana" w:eastAsia="Times New Roman" w:hAnsi="Verdana" w:cs="Times New Roman"/>
            <w:b/>
            <w:bCs/>
            <w:color w:val="333399"/>
            <w:u w:val="single"/>
            <w:lang w:eastAsia="ro-RO"/>
          </w:rPr>
          <w:t>23</w:t>
        </w:r>
      </w:hyperlink>
      <w:r w:rsidRPr="00374BF8">
        <w:rPr>
          <w:rFonts w:ascii="Verdana" w:eastAsia="Times New Roman" w:hAnsi="Verdana" w:cs="Times New Roman"/>
          <w:lang w:eastAsia="ro-RO"/>
        </w:rPr>
        <w:t xml:space="preserve"> din Hotărârea Guvernului nr. </w:t>
      </w:r>
      <w:hyperlink r:id="rId57" w:history="1">
        <w:r w:rsidRPr="00374BF8">
          <w:rPr>
            <w:rFonts w:ascii="Verdana" w:eastAsia="Times New Roman" w:hAnsi="Verdana" w:cs="Times New Roman"/>
            <w:b/>
            <w:bCs/>
            <w:color w:val="333399"/>
            <w:u w:val="single"/>
            <w:lang w:eastAsia="ro-RO"/>
          </w:rPr>
          <w:t>187/2007</w:t>
        </w:r>
      </w:hyperlink>
      <w:r w:rsidRPr="00374BF8">
        <w:rPr>
          <w:rFonts w:ascii="Verdana" w:eastAsia="Times New Roman" w:hAnsi="Verdana" w:cs="Times New Roman"/>
          <w:lang w:eastAsia="ro-RO"/>
        </w:rPr>
        <w:t xml:space="preserve"> sau să respecte aceste prevederi începând cu data înregistrării în registrul comerţului a modificării actului constitutiv al societăţii absorbante sau cu data înmatriculării societăţii nou-înfiinţate, despre opţiune urmând a se face menţiune în proiectul de fuziune.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91" w:name="do|arI|pt10|pa55"/>
      <w:bookmarkEnd w:id="91"/>
      <w:r w:rsidRPr="00374BF8">
        <w:rPr>
          <w:rFonts w:ascii="Verdana" w:eastAsia="Times New Roman" w:hAnsi="Verdana" w:cs="Times New Roman"/>
          <w:lang w:eastAsia="ro-RO"/>
        </w:rPr>
        <w:t xml:space="preserve">(4) În situaţia prevăzută la alin. (3), grupul special de negociere poate decide cu o majoritate de două treimi din numărul membrilor săi care reprezintă cel puţin două treimi dintre angajaţi, inclusiv voturile membrilor care reprezintă angajaţii din cel puţin două state membre diferite, să nu declanşeze negocieri sau să înceteze negocierile deja iniţiate şi să admită aplicarea dispoziţiilor de referinţă din Hotărârea Guvernului nr. </w:t>
      </w:r>
      <w:hyperlink r:id="rId58" w:history="1">
        <w:r w:rsidRPr="00374BF8">
          <w:rPr>
            <w:rFonts w:ascii="Verdana" w:eastAsia="Times New Roman" w:hAnsi="Verdana" w:cs="Times New Roman"/>
            <w:b/>
            <w:bCs/>
            <w:color w:val="333399"/>
            <w:u w:val="single"/>
            <w:lang w:eastAsia="ro-RO"/>
          </w:rPr>
          <w:t>187/2007</w:t>
        </w:r>
      </w:hyperlink>
      <w:r w:rsidRPr="00374BF8">
        <w:rPr>
          <w:rFonts w:ascii="Verdana" w:eastAsia="Times New Roman" w:hAnsi="Verdana" w:cs="Times New Roman"/>
          <w:lang w:eastAsia="ro-RO"/>
        </w:rPr>
        <w:t>.</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92" w:name="do|arI|pt10|pa56"/>
      <w:bookmarkEnd w:id="92"/>
      <w:r w:rsidRPr="00374BF8">
        <w:rPr>
          <w:rFonts w:ascii="Verdana" w:eastAsia="Times New Roman" w:hAnsi="Verdana" w:cs="Times New Roman"/>
          <w:lang w:eastAsia="ro-RO"/>
        </w:rPr>
        <w:t>(5) Atunci când în cadrul societăţii persoană juridică română, care rezultă din fuziunea transfrontalieră, va funcţiona un sistem de implicare a angajaţilor, administratorii sau, după caz, membrii directoratului au obligaţia să asigure protecţia drepturilor angajaţilor rezultând din acest mecanism în cazul unei fuziuni de drept intern ulterioare, pentru o perioadă de 3 ani de la data la care fuziunea transfrontalieră a produs efecte.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93" w:name="do|arI|pt10|pa57"/>
      <w:bookmarkEnd w:id="93"/>
      <w:r w:rsidRPr="00374BF8">
        <w:rPr>
          <w:rFonts w:ascii="Verdana" w:eastAsia="Times New Roman" w:hAnsi="Verdana" w:cs="Times New Roman"/>
          <w:lang w:eastAsia="ro-RO"/>
        </w:rPr>
        <w:t xml:space="preserve">(6) În cazul în care, după negocieri prealabile, se aplică normele-standard de participare, adunarea generală a asociaţilor/acţionarilor poate decide limitarea </w:t>
      </w:r>
      <w:r w:rsidRPr="00374BF8">
        <w:rPr>
          <w:rFonts w:ascii="Verdana" w:eastAsia="Times New Roman" w:hAnsi="Verdana" w:cs="Times New Roman"/>
          <w:lang w:eastAsia="ro-RO"/>
        </w:rPr>
        <w:lastRenderedPageBreak/>
        <w:t>proporţiei de reprezentanţi ai angajaţilor în cadrul consiliului de administraţie/directoratului societăţii care rezultă în urma fuziunii transfrontaliere. Cu toate acestea, în cazul în care în una dintre societăţile care fuzionează reprezentanţii angajaţilor au constituit cel puţin o treime din consiliul de administraţie sau de supraveghere, limitarea decisă de adunarea generală a asociaţilor/acţionarilor nu poate avea ca efect reducerea proporţiei de participare a angajaţilor la mai puţin de o treime.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94" w:name="do|arI|pt10|pa58"/>
      <w:bookmarkEnd w:id="94"/>
      <w:r w:rsidRPr="00374BF8">
        <w:rPr>
          <w:rFonts w:ascii="Verdana" w:eastAsia="Times New Roman" w:hAnsi="Verdana" w:cs="Times New Roman"/>
          <w:lang w:eastAsia="ro-RO"/>
        </w:rPr>
        <w:t>Art. 251</w:t>
      </w:r>
      <w:r w:rsidRPr="00374BF8">
        <w:rPr>
          <w:rFonts w:ascii="Verdana" w:eastAsia="Times New Roman" w:hAnsi="Verdana" w:cs="Times New Roman"/>
          <w:vertAlign w:val="superscript"/>
          <w:lang w:eastAsia="ro-RO"/>
        </w:rPr>
        <w:t>11</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95" w:name="do|arI|pt10|pa59"/>
      <w:bookmarkEnd w:id="95"/>
      <w:r w:rsidRPr="00374BF8">
        <w:rPr>
          <w:rFonts w:ascii="Verdana" w:eastAsia="Times New Roman" w:hAnsi="Verdana" w:cs="Times New Roman"/>
          <w:lang w:eastAsia="ro-RO"/>
        </w:rPr>
        <w:t xml:space="preserve">(1) În termen de cel mult două luni de la expirarea termenului de opoziţie prevăzut la art. </w:t>
      </w:r>
      <w:hyperlink r:id="rId59" w:anchor="art=62" w:history="1">
        <w:r w:rsidRPr="00374BF8">
          <w:rPr>
            <w:rFonts w:ascii="Verdana" w:eastAsia="Times New Roman" w:hAnsi="Verdana" w:cs="Times New Roman"/>
            <w:b/>
            <w:bCs/>
            <w:color w:val="333399"/>
            <w:u w:val="single"/>
            <w:lang w:eastAsia="ro-RO"/>
          </w:rPr>
          <w:t>62</w:t>
        </w:r>
      </w:hyperlink>
      <w:r w:rsidRPr="00374BF8">
        <w:rPr>
          <w:rFonts w:ascii="Verdana" w:eastAsia="Times New Roman" w:hAnsi="Verdana" w:cs="Times New Roman"/>
          <w:lang w:eastAsia="ro-RO"/>
        </w:rPr>
        <w:t xml:space="preserve"> sau, după caz, de la data la care fuziunea poate fi efectuată în conformitate cu prevederile art. 251</w:t>
      </w:r>
      <w:r w:rsidRPr="00374BF8">
        <w:rPr>
          <w:rFonts w:ascii="Verdana" w:eastAsia="Times New Roman" w:hAnsi="Verdana" w:cs="Times New Roman"/>
          <w:vertAlign w:val="superscript"/>
          <w:lang w:eastAsia="ro-RO"/>
        </w:rPr>
        <w:t>9</w:t>
      </w:r>
      <w:r w:rsidRPr="00374BF8">
        <w:rPr>
          <w:rFonts w:ascii="Verdana" w:eastAsia="Times New Roman" w:hAnsi="Verdana" w:cs="Times New Roman"/>
          <w:lang w:eastAsia="ro-RO"/>
        </w:rPr>
        <w:t xml:space="preserve"> alin. (2), adunarea generală a fiecăreia dintre societăţi hotărăşte asupra proiectului comun de fuziune, în condiţiile stabilite pentru modificarea actului constitutiv.</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96" w:name="do|arI|pt10|pa60"/>
      <w:bookmarkEnd w:id="96"/>
      <w:r w:rsidRPr="00374BF8">
        <w:rPr>
          <w:rFonts w:ascii="Verdana" w:eastAsia="Times New Roman" w:hAnsi="Verdana" w:cs="Times New Roman"/>
          <w:lang w:eastAsia="ro-RO"/>
        </w:rPr>
        <w:t xml:space="preserve">(2) Când acţiunile sunt de mai multe categorii, hotărârea asupra fuziunii este subordonată rezultatului votului pe categorii, dat în condiţiile art. </w:t>
      </w:r>
      <w:hyperlink r:id="rId60" w:anchor="art=115" w:history="1">
        <w:r w:rsidRPr="00374BF8">
          <w:rPr>
            <w:rFonts w:ascii="Verdana" w:eastAsia="Times New Roman" w:hAnsi="Verdana" w:cs="Times New Roman"/>
            <w:b/>
            <w:bCs/>
            <w:color w:val="333399"/>
            <w:u w:val="single"/>
            <w:lang w:eastAsia="ro-RO"/>
          </w:rPr>
          <w:t>115</w:t>
        </w:r>
      </w:hyperlink>
      <w:r w:rsidRPr="00374BF8">
        <w:rPr>
          <w:rFonts w:ascii="Verdana" w:eastAsia="Times New Roman" w:hAnsi="Verdana" w:cs="Times New Roman"/>
          <w:lang w:eastAsia="ro-RO"/>
        </w:rPr>
        <w:t>.</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97" w:name="do|arI|pt10|pa61"/>
      <w:bookmarkEnd w:id="97"/>
      <w:r w:rsidRPr="00374BF8">
        <w:rPr>
          <w:rFonts w:ascii="Verdana" w:eastAsia="Times New Roman" w:hAnsi="Verdana" w:cs="Times New Roman"/>
          <w:lang w:eastAsia="ro-RO"/>
        </w:rPr>
        <w:t>(3) În cazurile prevăzute la art. 251</w:t>
      </w:r>
      <w:r w:rsidRPr="00374BF8">
        <w:rPr>
          <w:rFonts w:ascii="Verdana" w:eastAsia="Times New Roman" w:hAnsi="Verdana" w:cs="Times New Roman"/>
          <w:vertAlign w:val="superscript"/>
          <w:lang w:eastAsia="ro-RO"/>
        </w:rPr>
        <w:t>10</w:t>
      </w:r>
      <w:r w:rsidRPr="00374BF8">
        <w:rPr>
          <w:rFonts w:ascii="Verdana" w:eastAsia="Times New Roman" w:hAnsi="Verdana" w:cs="Times New Roman"/>
          <w:lang w:eastAsia="ro-RO"/>
        </w:rPr>
        <w:t>, adunarea generală a acţionarilor/asociaţilor poate condiţiona aprobarea fuziunii de ratificarea expresă de către adunarea generală a mecanismelor de implicare a angajaţilor în activitatea societăţii absorbante sau nou-înfiinţate.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98" w:name="do|arI|pt10|pa62"/>
      <w:bookmarkEnd w:id="98"/>
      <w:r w:rsidRPr="00374BF8">
        <w:rPr>
          <w:rFonts w:ascii="Verdana" w:eastAsia="Times New Roman" w:hAnsi="Verdana" w:cs="Times New Roman"/>
          <w:lang w:eastAsia="ro-RO"/>
        </w:rPr>
        <w:t>(4) Atunci când fuziunea are ca efect mărirea obligaţiilor acţionarilor/asociaţilor uneia dintre societăţile participante - persoane juridice române -, hotărârea adunării acţionarilor/asociaţilor se ia cu unanimitate de voturi.</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99" w:name="do|arI|pt10|pa63"/>
      <w:bookmarkEnd w:id="99"/>
      <w:r w:rsidRPr="00374BF8">
        <w:rPr>
          <w:rFonts w:ascii="Verdana" w:eastAsia="Times New Roman" w:hAnsi="Verdana" w:cs="Times New Roman"/>
          <w:lang w:eastAsia="ro-RO"/>
        </w:rPr>
        <w:t>Art. 251</w:t>
      </w:r>
      <w:r w:rsidRPr="00374BF8">
        <w:rPr>
          <w:rFonts w:ascii="Verdana" w:eastAsia="Times New Roman" w:hAnsi="Verdana" w:cs="Times New Roman"/>
          <w:vertAlign w:val="superscript"/>
          <w:lang w:eastAsia="ro-RO"/>
        </w:rPr>
        <w:t>12</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00" w:name="do|arI|pt10|pa64"/>
      <w:bookmarkEnd w:id="100"/>
      <w:r w:rsidRPr="00374BF8">
        <w:rPr>
          <w:rFonts w:ascii="Verdana" w:eastAsia="Times New Roman" w:hAnsi="Verdana" w:cs="Times New Roman"/>
          <w:lang w:eastAsia="ro-RO"/>
        </w:rPr>
        <w:t>(1) Acţionarii/asociaţii care nu au votat în favoarea hotărârii adunării generale prin care a fost aprobată fuziunea au dreptul de a se retrage din societate şi de a solicita cumpărarea acţiunilor lor/părţilor sociale de către societate.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01" w:name="do|arI|pt10|pa65"/>
      <w:bookmarkEnd w:id="101"/>
      <w:r w:rsidRPr="00374BF8">
        <w:rPr>
          <w:rFonts w:ascii="Verdana" w:eastAsia="Times New Roman" w:hAnsi="Verdana" w:cs="Times New Roman"/>
          <w:lang w:eastAsia="ro-RO"/>
        </w:rPr>
        <w:t xml:space="preserve">(2) În cazul societăţilor pe acţiuni sau în comandită pe acţiuni, dreptul de retragere va fi exercitat în conformitate cu prevederile art. </w:t>
      </w:r>
      <w:hyperlink r:id="rId61" w:anchor="art=134" w:history="1">
        <w:r w:rsidRPr="00374BF8">
          <w:rPr>
            <w:rFonts w:ascii="Verdana" w:eastAsia="Times New Roman" w:hAnsi="Verdana" w:cs="Times New Roman"/>
            <w:b/>
            <w:bCs/>
            <w:color w:val="333399"/>
            <w:u w:val="single"/>
            <w:lang w:eastAsia="ro-RO"/>
          </w:rPr>
          <w:t>134</w:t>
        </w:r>
      </w:hyperlink>
      <w:r w:rsidRPr="00374BF8">
        <w:rPr>
          <w:rFonts w:ascii="Verdana" w:eastAsia="Times New Roman" w:hAnsi="Verdana" w:cs="Times New Roman"/>
          <w:lang w:eastAsia="ro-RO"/>
        </w:rPr>
        <w:t>.</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02" w:name="do|arI|pt10|pa66"/>
      <w:bookmarkEnd w:id="102"/>
      <w:r w:rsidRPr="00374BF8">
        <w:rPr>
          <w:rFonts w:ascii="Verdana" w:eastAsia="Times New Roman" w:hAnsi="Verdana" w:cs="Times New Roman"/>
          <w:lang w:eastAsia="ro-RO"/>
        </w:rPr>
        <w:t xml:space="preserve">(3) Prin excepţie de prevederile art. </w:t>
      </w:r>
      <w:hyperlink r:id="rId62" w:anchor="art=226" w:history="1">
        <w:r w:rsidRPr="00374BF8">
          <w:rPr>
            <w:rFonts w:ascii="Verdana" w:eastAsia="Times New Roman" w:hAnsi="Verdana" w:cs="Times New Roman"/>
            <w:b/>
            <w:bCs/>
            <w:color w:val="333399"/>
            <w:u w:val="single"/>
            <w:lang w:eastAsia="ro-RO"/>
          </w:rPr>
          <w:t>226</w:t>
        </w:r>
      </w:hyperlink>
      <w:r w:rsidRPr="00374BF8">
        <w:rPr>
          <w:rFonts w:ascii="Verdana" w:eastAsia="Times New Roman" w:hAnsi="Verdana" w:cs="Times New Roman"/>
          <w:lang w:eastAsia="ro-RO"/>
        </w:rPr>
        <w:t xml:space="preserve">, în cazul societăţilor cu răspundere limitată, dreptul de retragere se va exercita prin aplicarea corespunzătoare a dispoziţiilor art. </w:t>
      </w:r>
      <w:hyperlink r:id="rId63" w:anchor="art=134" w:history="1">
        <w:r w:rsidRPr="00374BF8">
          <w:rPr>
            <w:rFonts w:ascii="Verdana" w:eastAsia="Times New Roman" w:hAnsi="Verdana" w:cs="Times New Roman"/>
            <w:b/>
            <w:bCs/>
            <w:color w:val="333399"/>
            <w:u w:val="single"/>
            <w:lang w:eastAsia="ro-RO"/>
          </w:rPr>
          <w:t>134</w:t>
        </w:r>
      </w:hyperlink>
      <w:r w:rsidRPr="00374BF8">
        <w:rPr>
          <w:rFonts w:ascii="Verdana" w:eastAsia="Times New Roman" w:hAnsi="Verdana" w:cs="Times New Roman"/>
          <w:lang w:eastAsia="ro-RO"/>
        </w:rPr>
        <w:t>.</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03" w:name="do|arI|pt10|pa67"/>
      <w:bookmarkEnd w:id="103"/>
      <w:r w:rsidRPr="00374BF8">
        <w:rPr>
          <w:rFonts w:ascii="Verdana" w:eastAsia="Times New Roman" w:hAnsi="Verdana" w:cs="Times New Roman"/>
          <w:lang w:eastAsia="ro-RO"/>
        </w:rPr>
        <w:t>(4) Acţionarii/asociaţii pot face aplicarea dreptului de retragere reglementat de prezentul articol, doar dacă:</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04" w:name="do|arI|pt10|pa68"/>
      <w:bookmarkEnd w:id="104"/>
      <w:r w:rsidRPr="00374BF8">
        <w:rPr>
          <w:rFonts w:ascii="Verdana" w:eastAsia="Times New Roman" w:hAnsi="Verdana" w:cs="Times New Roman"/>
          <w:lang w:eastAsia="ro-RO"/>
        </w:rPr>
        <w:t>a) legislaţia tuturor statelor membre, a căror naţionalitate o deţin societăţile participante la fuziune, prevede un sistem de protecţie a asociaţilor similar celui prevăzut de alin. (1)-(3);</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05" w:name="do|arI|pt10|pa69"/>
      <w:bookmarkEnd w:id="105"/>
      <w:r w:rsidRPr="00374BF8">
        <w:rPr>
          <w:rFonts w:ascii="Verdana" w:eastAsia="Times New Roman" w:hAnsi="Verdana" w:cs="Times New Roman"/>
          <w:lang w:eastAsia="ro-RO"/>
        </w:rPr>
        <w:t>b) societăţile participante la fuziune, guvernate de legislaţia altui stat membru care nu conferă asociaţilor un drept de retragere din societate, au acceptat în mod expres ca asociaţii societăţii - persoană juridică română - să facă uz de acest drept, făcându-se menţiune în acest sens în hotărârea adunării generale de aprobare a fuziunii.</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06" w:name="do|arI|pt10|pa70"/>
      <w:bookmarkEnd w:id="106"/>
      <w:r w:rsidRPr="00374BF8">
        <w:rPr>
          <w:rFonts w:ascii="Verdana" w:eastAsia="Times New Roman" w:hAnsi="Verdana" w:cs="Times New Roman"/>
          <w:lang w:eastAsia="ro-RO"/>
        </w:rPr>
        <w:t>Art. 251</w:t>
      </w:r>
      <w:r w:rsidRPr="00374BF8">
        <w:rPr>
          <w:rFonts w:ascii="Verdana" w:eastAsia="Times New Roman" w:hAnsi="Verdana" w:cs="Times New Roman"/>
          <w:vertAlign w:val="superscript"/>
          <w:lang w:eastAsia="ro-RO"/>
        </w:rPr>
        <w:t>13</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07" w:name="do|arI|pt10|pa71"/>
      <w:bookmarkEnd w:id="107"/>
      <w:r w:rsidRPr="00374BF8">
        <w:rPr>
          <w:rFonts w:ascii="Verdana" w:eastAsia="Times New Roman" w:hAnsi="Verdana" w:cs="Times New Roman"/>
          <w:lang w:eastAsia="ro-RO"/>
        </w:rPr>
        <w:t>(1) În cazul fuziunii prin absorbţie, judecătorul-delegat dispune înregistrarea în registrul comerţului a actului modificator al actului constitutiv al societăţii absorbante - persoană juridică română sau societate europeană cu sediul social în România - după verificarea existenţei certificatelor sau a documentelor similare care atestă îndeplinirea condiţiilor prevăzute de lege, emise de autorităţile competente din celelalte state membre în care au sediul social ori, după caz, administraţia centrală sau sediul principal celelalte societăţi participante la fuziune, şi a termenului în care acestea au fost depuse la oficiul registrului comerţului, termen ce nu poate depăşi 6 luni de la emitere.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08" w:name="do|arI|pt10|pa72"/>
      <w:bookmarkEnd w:id="108"/>
      <w:r w:rsidRPr="00374BF8">
        <w:rPr>
          <w:rFonts w:ascii="Verdana" w:eastAsia="Times New Roman" w:hAnsi="Verdana" w:cs="Times New Roman"/>
          <w:lang w:eastAsia="ro-RO"/>
        </w:rPr>
        <w:lastRenderedPageBreak/>
        <w:t>(2) Dacă prin fuziune se înfiinţează o nouă societate - persoană juridică română -, controlul de legalitate va fi efectuat în condiţiile prevăzute de prezenta lege pentru forma de societate a cărei constituire a fost convenită, cu verificarea în prealabil a certificatelor sau a documentelor similare prevăzute la alin. (1).</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09" w:name="do|arI|pt10|pa73"/>
      <w:bookmarkEnd w:id="109"/>
      <w:r w:rsidRPr="00374BF8">
        <w:rPr>
          <w:rFonts w:ascii="Verdana" w:eastAsia="Times New Roman" w:hAnsi="Verdana" w:cs="Times New Roman"/>
          <w:lang w:eastAsia="ro-RO"/>
        </w:rPr>
        <w:t xml:space="preserve">(3) În cazul în care prin fuziune se înfiinţează o societate europeană cu sediul social în România, controlul de legalitate al fuziunii şi al îndeplinirii condiţiilor de înfiinţare a societăţii va fi efectuat potrivit Regulamentului (CE) nr. </w:t>
      </w:r>
      <w:hyperlink r:id="rId64" w:anchor="art=249" w:history="1">
        <w:r w:rsidRPr="00374BF8">
          <w:rPr>
            <w:rFonts w:ascii="Verdana" w:eastAsia="Times New Roman" w:hAnsi="Verdana" w:cs="Times New Roman"/>
            <w:b/>
            <w:bCs/>
            <w:color w:val="333399"/>
            <w:u w:val="single"/>
            <w:lang w:eastAsia="ro-RO"/>
          </w:rPr>
          <w:t>2.157/2001</w:t>
        </w:r>
      </w:hyperlink>
      <w:r w:rsidRPr="00374BF8">
        <w:rPr>
          <w:rFonts w:ascii="Verdana" w:eastAsia="Times New Roman" w:hAnsi="Verdana" w:cs="Times New Roman"/>
          <w:lang w:eastAsia="ro-RO"/>
        </w:rPr>
        <w:t xml:space="preserve"> al Consiliului din 8 octombrie 2001 privind statutul societăţii europene şi de prezenta lege.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10" w:name="do|arI|pt10|pa74"/>
      <w:bookmarkEnd w:id="110"/>
      <w:r w:rsidRPr="00374BF8">
        <w:rPr>
          <w:rFonts w:ascii="Verdana" w:eastAsia="Times New Roman" w:hAnsi="Verdana" w:cs="Times New Roman"/>
          <w:lang w:eastAsia="ro-RO"/>
        </w:rPr>
        <w:t>(4) Judecătorul-delegat verifică, dacă este cazul, şi caracteristicile mecanismelor de implicare a angajaţilor în activitatea societăţii absorbante sau nou-constituite.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11" w:name="do|arI|pt10|pa75"/>
      <w:bookmarkEnd w:id="111"/>
      <w:r w:rsidRPr="00374BF8">
        <w:rPr>
          <w:rFonts w:ascii="Verdana" w:eastAsia="Times New Roman" w:hAnsi="Verdana" w:cs="Times New Roman"/>
          <w:lang w:eastAsia="ro-RO"/>
        </w:rPr>
        <w:t>(5) Dacă societatea absorbantă sau societatea nou-înfiinţată este persoană juridică guvernată de legislaţia altui stat membru, inclusiv o societate europeană cu sediul social într-un alt stat membru, judecătorul-delegat verifică legalitatea hotărârii de fuziune, depusă de către administratorii/membrii directoratului la oficiul registrului comerţului în care este înregistrată societatea - persoană juridică română -, şi pronunţă o încheiere prin care se constată îndeplinirea condiţiilor prevăzute de prezenta lege de către societatea comercială - persoană juridică română. Încheierea este comunicată societăţii - persoană juridică română - la sediul acesteia.</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12" w:name="do|arI|pt10|pa76"/>
      <w:bookmarkEnd w:id="112"/>
      <w:r w:rsidRPr="00374BF8">
        <w:rPr>
          <w:rFonts w:ascii="Verdana" w:eastAsia="Times New Roman" w:hAnsi="Verdana" w:cs="Times New Roman"/>
          <w:lang w:eastAsia="ro-RO"/>
        </w:rPr>
        <w:t>(6) Judecătorul-delegat poate pronunţa încheierea prevăzută la alin. (5), chiar dacă procedura declanşată de cererile de retragere a acţionarilor/asociaţilor în conformitate cu art. 251</w:t>
      </w:r>
      <w:r w:rsidRPr="00374BF8">
        <w:rPr>
          <w:rFonts w:ascii="Verdana" w:eastAsia="Times New Roman" w:hAnsi="Verdana" w:cs="Times New Roman"/>
          <w:vertAlign w:val="superscript"/>
          <w:lang w:eastAsia="ro-RO"/>
        </w:rPr>
        <w:t>12</w:t>
      </w:r>
      <w:r w:rsidRPr="00374BF8">
        <w:rPr>
          <w:rFonts w:ascii="Verdana" w:eastAsia="Times New Roman" w:hAnsi="Verdana" w:cs="Times New Roman"/>
          <w:lang w:eastAsia="ro-RO"/>
        </w:rPr>
        <w:t xml:space="preserve"> este în curs, în încheiere indicându-se faptul că răscumpărarea acţiunilor/părţilor sociale nu este încă finalizată. Retragerile efectuate de acţionari/asociaţi în conformitate cu art. 251</w:t>
      </w:r>
      <w:r w:rsidRPr="00374BF8">
        <w:rPr>
          <w:rFonts w:ascii="Verdana" w:eastAsia="Times New Roman" w:hAnsi="Verdana" w:cs="Times New Roman"/>
          <w:vertAlign w:val="superscript"/>
          <w:lang w:eastAsia="ro-RO"/>
        </w:rPr>
        <w:t>12</w:t>
      </w:r>
      <w:r w:rsidRPr="00374BF8">
        <w:rPr>
          <w:rFonts w:ascii="Verdana" w:eastAsia="Times New Roman" w:hAnsi="Verdana" w:cs="Times New Roman"/>
          <w:lang w:eastAsia="ro-RO"/>
        </w:rPr>
        <w:t xml:space="preserve"> sunt opozabile societăţii absorbante sau nou-înfiinţate şi acţionarilor/asociaţilor acesteia.</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13" w:name="do|arI|pt10|pa77"/>
      <w:bookmarkEnd w:id="113"/>
      <w:r w:rsidRPr="00374BF8">
        <w:rPr>
          <w:rFonts w:ascii="Verdana" w:eastAsia="Times New Roman" w:hAnsi="Verdana" w:cs="Times New Roman"/>
          <w:lang w:eastAsia="ro-RO"/>
        </w:rPr>
        <w:t>Art. 251</w:t>
      </w:r>
      <w:r w:rsidRPr="00374BF8">
        <w:rPr>
          <w:rFonts w:ascii="Verdana" w:eastAsia="Times New Roman" w:hAnsi="Verdana" w:cs="Times New Roman"/>
          <w:vertAlign w:val="superscript"/>
          <w:lang w:eastAsia="ro-RO"/>
        </w:rPr>
        <w:t>14</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14" w:name="do|arI|pt10|pa78"/>
      <w:bookmarkEnd w:id="114"/>
      <w:r w:rsidRPr="00374BF8">
        <w:rPr>
          <w:rFonts w:ascii="Verdana" w:eastAsia="Times New Roman" w:hAnsi="Verdana" w:cs="Times New Roman"/>
          <w:lang w:eastAsia="ro-RO"/>
        </w:rPr>
        <w:t>(1) În cazul fuziunii prin absorbţie, actul modificator, vizat potrivit art. 251</w:t>
      </w:r>
      <w:r w:rsidRPr="00374BF8">
        <w:rPr>
          <w:rFonts w:ascii="Verdana" w:eastAsia="Times New Roman" w:hAnsi="Verdana" w:cs="Times New Roman"/>
          <w:vertAlign w:val="superscript"/>
          <w:lang w:eastAsia="ro-RO"/>
        </w:rPr>
        <w:t>13</w:t>
      </w:r>
      <w:r w:rsidRPr="00374BF8">
        <w:rPr>
          <w:rFonts w:ascii="Verdana" w:eastAsia="Times New Roman" w:hAnsi="Verdana" w:cs="Times New Roman"/>
          <w:lang w:eastAsia="ro-RO"/>
        </w:rPr>
        <w:t xml:space="preserve"> alin. (1), se transmite, din oficiu, spre publicare în Monitorul Oficial al României, Partea a IV-a, pe cheltuiala societăţii.</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15" w:name="do|arI|pt10|pa79"/>
      <w:bookmarkEnd w:id="115"/>
      <w:r w:rsidRPr="00374BF8">
        <w:rPr>
          <w:rFonts w:ascii="Verdana" w:eastAsia="Times New Roman" w:hAnsi="Verdana" w:cs="Times New Roman"/>
          <w:lang w:eastAsia="ro-RO"/>
        </w:rPr>
        <w:t>(2) Dacă prin fuziune se constituie o nouă societate - persoană juridică română sau o societate europeană cu sediul în România -, aceasta este supusă formalităţilor de publicitate prevăzute de prezenta lege pentru forma de societate convenită.</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16" w:name="do|arI|pt10|pa80"/>
      <w:bookmarkEnd w:id="116"/>
      <w:r w:rsidRPr="00374BF8">
        <w:rPr>
          <w:rFonts w:ascii="Verdana" w:eastAsia="Times New Roman" w:hAnsi="Verdana" w:cs="Times New Roman"/>
          <w:lang w:eastAsia="ro-RO"/>
        </w:rPr>
        <w:t>(3) Oficiul registrului comerţului unde este înmatriculată societatea absorbantă sau societatea nou-înfiinţată va notifica de îndată, pe cheltuiala societăţii, realizarea fuziunii autorităţilor similare din statele membre în care sunt înmatriculate societăţile participante la fuziune, în vederea radierii acestora.</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17" w:name="do|arI|pt10|pa81"/>
      <w:bookmarkEnd w:id="117"/>
      <w:r w:rsidRPr="00374BF8">
        <w:rPr>
          <w:rFonts w:ascii="Verdana" w:eastAsia="Times New Roman" w:hAnsi="Verdana" w:cs="Times New Roman"/>
          <w:lang w:eastAsia="ro-RO"/>
        </w:rPr>
        <w:t>(4) Oficiul registrul comerţului unde sunt înmatriculate societăţile comerciale absorbite - persoane juridice române - radiază din registrul comerţului aceste societăţi, în temeiul notificării comunicate de autoritatea similară din statul membru a cărui naţionalitate o deţine societatea absorbantă sau societatea nou-înfiinţată.</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18" w:name="do|arI|pt10|pa82"/>
      <w:bookmarkEnd w:id="118"/>
      <w:r w:rsidRPr="00374BF8">
        <w:rPr>
          <w:rFonts w:ascii="Verdana" w:eastAsia="Times New Roman" w:hAnsi="Verdana" w:cs="Times New Roman"/>
          <w:lang w:eastAsia="ro-RO"/>
        </w:rPr>
        <w:t>(5) În cazul în care prin fuziunea transfrontalieră este constituită o societate europeană cu sediul în România, Oficiul Naţional al Registrului Comerţului, pe cheltuiala părţilor, comunică Jurnalului Oficial al Uniunii Europene, în vederea publicării, un anunţ care cuprinde: denumirea societăţii, numărul de înmatriculare în registrul comerţului în care este înmatriculată, data înmatriculării, numărul Monitorului Oficial al României în care a fost publicată încheierea judecătorului-delegat de înmatriculare a societăţii.</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19" w:name="do|arI|pt10|pa83"/>
      <w:bookmarkEnd w:id="119"/>
      <w:r w:rsidRPr="00374BF8">
        <w:rPr>
          <w:rFonts w:ascii="Verdana" w:eastAsia="Times New Roman" w:hAnsi="Verdana" w:cs="Times New Roman"/>
          <w:lang w:eastAsia="ro-RO"/>
        </w:rPr>
        <w:t>Art. 251</w:t>
      </w:r>
      <w:r w:rsidRPr="00374BF8">
        <w:rPr>
          <w:rFonts w:ascii="Verdana" w:eastAsia="Times New Roman" w:hAnsi="Verdana" w:cs="Times New Roman"/>
          <w:vertAlign w:val="superscript"/>
          <w:lang w:eastAsia="ro-RO"/>
        </w:rPr>
        <w:t>15</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20" w:name="do|arI|pt10|pa84"/>
      <w:bookmarkEnd w:id="120"/>
      <w:r w:rsidRPr="00374BF8">
        <w:rPr>
          <w:rFonts w:ascii="Verdana" w:eastAsia="Times New Roman" w:hAnsi="Verdana" w:cs="Times New Roman"/>
          <w:lang w:eastAsia="ro-RO"/>
        </w:rPr>
        <w:t>(1) Fuziunea are următoarele consecinţe: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21" w:name="do|arI|pt10|pa85"/>
      <w:bookmarkEnd w:id="121"/>
      <w:r w:rsidRPr="00374BF8">
        <w:rPr>
          <w:rFonts w:ascii="Verdana" w:eastAsia="Times New Roman" w:hAnsi="Verdana" w:cs="Times New Roman"/>
          <w:lang w:eastAsia="ro-RO"/>
        </w:rPr>
        <w:lastRenderedPageBreak/>
        <w:t>a) transferul, atât în raporturile dintre societatea absorbită şi societatea absorbantă/nou-înfiinţată, cât şi în raporturile cu terţii, către societatea absorbantă/nou-înfiinţată al tuturor activelor şi pasivelor societăţii absorbite;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22" w:name="do|arI|pt10|pa86"/>
      <w:bookmarkEnd w:id="122"/>
      <w:r w:rsidRPr="00374BF8">
        <w:rPr>
          <w:rFonts w:ascii="Verdana" w:eastAsia="Times New Roman" w:hAnsi="Verdana" w:cs="Times New Roman"/>
          <w:lang w:eastAsia="ro-RO"/>
        </w:rPr>
        <w:t>b) acţionarii sau asociaţii societăţii absorbite/participante la fuziune devin acţionari, respectiv asociaţi ai societăţii absorbante/nou-înfiinţate, în conformitate cu regulile de repartizare stabilite în proiectul de fuziune;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23" w:name="do|arI|pt10|pa87"/>
      <w:bookmarkEnd w:id="123"/>
      <w:r w:rsidRPr="00374BF8">
        <w:rPr>
          <w:rFonts w:ascii="Verdana" w:eastAsia="Times New Roman" w:hAnsi="Verdana" w:cs="Times New Roman"/>
          <w:lang w:eastAsia="ro-RO"/>
        </w:rPr>
        <w:t>c) societatea absorbită, respectiv societăţile care formează noua societate prin fuziune încetează să existe.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24" w:name="do|arI|pt10|pa88"/>
      <w:bookmarkEnd w:id="124"/>
      <w:r w:rsidRPr="00374BF8">
        <w:rPr>
          <w:rFonts w:ascii="Verdana" w:eastAsia="Times New Roman" w:hAnsi="Verdana" w:cs="Times New Roman"/>
          <w:lang w:eastAsia="ro-RO"/>
        </w:rPr>
        <w:t>(2) Fuziunea produce efecte: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25" w:name="do|arI|pt10|pa89"/>
      <w:bookmarkEnd w:id="125"/>
      <w:r w:rsidRPr="00374BF8">
        <w:rPr>
          <w:rFonts w:ascii="Verdana" w:eastAsia="Times New Roman" w:hAnsi="Verdana" w:cs="Times New Roman"/>
          <w:lang w:eastAsia="ro-RO"/>
        </w:rPr>
        <w:t>a) în cazul constituirii unei societăţi, de la data înmatriculării acesteia în registrul comerţului;</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26" w:name="do|arI|pt10|pa90"/>
      <w:bookmarkEnd w:id="126"/>
      <w:r w:rsidRPr="00374BF8">
        <w:rPr>
          <w:rFonts w:ascii="Verdana" w:eastAsia="Times New Roman" w:hAnsi="Verdana" w:cs="Times New Roman"/>
          <w:lang w:eastAsia="ro-RO"/>
        </w:rPr>
        <w:t>b) în cazul fuziunii prin absorbţie, de la data înregistrării în registrul comerţului a actului modificator al actului constitutiv, cu excepţia cazului în care, prin acordul părţilor, se stipulează că operaţiunea va avea efect la o altă dată, care nu poate fi însă ulterioară încheierii exerciţiului financiar curent al societăţii absorbante sau societăţilor beneficiare şi nici anterioară încheierii ultimului exerciţiu financiar încheiat al societăţii sau societăţilor care îşi transferă patrimoniul, şi controlul judecătorului-delegat prevăzut de art. 251</w:t>
      </w:r>
      <w:r w:rsidRPr="00374BF8">
        <w:rPr>
          <w:rFonts w:ascii="Verdana" w:eastAsia="Times New Roman" w:hAnsi="Verdana" w:cs="Times New Roman"/>
          <w:vertAlign w:val="superscript"/>
          <w:lang w:eastAsia="ro-RO"/>
        </w:rPr>
        <w:t>13</w:t>
      </w:r>
      <w:r w:rsidRPr="00374BF8">
        <w:rPr>
          <w:rFonts w:ascii="Verdana" w:eastAsia="Times New Roman" w:hAnsi="Verdana" w:cs="Times New Roman"/>
          <w:lang w:eastAsia="ro-RO"/>
        </w:rPr>
        <w:t xml:space="preserve"> alin. (1);</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27" w:name="do|arI|pt10|pa91"/>
      <w:bookmarkEnd w:id="127"/>
      <w:r w:rsidRPr="00374BF8">
        <w:rPr>
          <w:rFonts w:ascii="Verdana" w:eastAsia="Times New Roman" w:hAnsi="Verdana" w:cs="Times New Roman"/>
          <w:lang w:eastAsia="ro-RO"/>
        </w:rPr>
        <w:t>c) în cazul în care prin fuziune se constituie o societate europeană, de la data înmatriculării acesteia.</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28" w:name="do|arI|pt10|pa92"/>
      <w:bookmarkEnd w:id="128"/>
      <w:r w:rsidRPr="00374BF8">
        <w:rPr>
          <w:rFonts w:ascii="Verdana" w:eastAsia="Times New Roman" w:hAnsi="Verdana" w:cs="Times New Roman"/>
          <w:lang w:eastAsia="ro-RO"/>
        </w:rPr>
        <w:t>(3) Drepturile şi obligaţiile societăţilor absorbite decurgând din raporturile de muncă şi care există la data intrării în vigoare a fuziunii transfrontaliere se transferă de la data prevăzută la alin. (2) societăţii absorbante sau nou-înfiinţate.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29" w:name="do|arI|pt10|pa93"/>
      <w:bookmarkEnd w:id="129"/>
      <w:r w:rsidRPr="00374BF8">
        <w:rPr>
          <w:rFonts w:ascii="Verdana" w:eastAsia="Times New Roman" w:hAnsi="Verdana" w:cs="Times New Roman"/>
          <w:lang w:eastAsia="ro-RO"/>
        </w:rPr>
        <w:t>(4) Niciuna dintre acţiunile societăţii absorbante nu poate fi schimbată cu acţiuni la societatea absorbită, deţinute: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30" w:name="do|arI|pt10|pa94"/>
      <w:bookmarkEnd w:id="130"/>
      <w:r w:rsidRPr="00374BF8">
        <w:rPr>
          <w:rFonts w:ascii="Verdana" w:eastAsia="Times New Roman" w:hAnsi="Verdana" w:cs="Times New Roman"/>
          <w:lang w:eastAsia="ro-RO"/>
        </w:rPr>
        <w:t>a) fie de către societatea absorbantă sau de către o persoană care acţionează în nume propriu, dar pentru societatea respectivă;</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31" w:name="do|arI|pt10|pa95"/>
      <w:bookmarkEnd w:id="131"/>
      <w:r w:rsidRPr="00374BF8">
        <w:rPr>
          <w:rFonts w:ascii="Verdana" w:eastAsia="Times New Roman" w:hAnsi="Verdana" w:cs="Times New Roman"/>
          <w:lang w:eastAsia="ro-RO"/>
        </w:rPr>
        <w:t>b) fie de către societatea absorbită sau de către o persoană care acţionează în nume propriu, dar pentru societatea respectivă.</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32" w:name="do|arI|pt10|pa96"/>
      <w:bookmarkEnd w:id="132"/>
      <w:r w:rsidRPr="00374BF8">
        <w:rPr>
          <w:rFonts w:ascii="Verdana" w:eastAsia="Times New Roman" w:hAnsi="Verdana" w:cs="Times New Roman"/>
          <w:lang w:eastAsia="ro-RO"/>
        </w:rPr>
        <w:t>Art. 251</w:t>
      </w:r>
      <w:r w:rsidRPr="00374BF8">
        <w:rPr>
          <w:rFonts w:ascii="Verdana" w:eastAsia="Times New Roman" w:hAnsi="Verdana" w:cs="Times New Roman"/>
          <w:vertAlign w:val="superscript"/>
          <w:lang w:eastAsia="ro-RO"/>
        </w:rPr>
        <w:t>16</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33" w:name="do|arI|pt10|pa97"/>
      <w:bookmarkEnd w:id="133"/>
      <w:r w:rsidRPr="00374BF8">
        <w:rPr>
          <w:rFonts w:ascii="Verdana" w:eastAsia="Times New Roman" w:hAnsi="Verdana" w:cs="Times New Roman"/>
          <w:lang w:eastAsia="ro-RO"/>
        </w:rPr>
        <w:t>(1) Administratorii societăţii absorbite sau ai celor ce au format noua societate răspund civil faţă de asociaţii acelei/acelor societăţi pentru neregularităţile comise în pregătirea şi realizarea fuziunii.</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34" w:name="do|arI|pt10|pa98"/>
      <w:bookmarkEnd w:id="134"/>
      <w:r w:rsidRPr="00374BF8">
        <w:rPr>
          <w:rFonts w:ascii="Verdana" w:eastAsia="Times New Roman" w:hAnsi="Verdana" w:cs="Times New Roman"/>
          <w:lang w:eastAsia="ro-RO"/>
        </w:rPr>
        <w:t>(2) Experţii care întocmesc raportul prevăzut la art. 251</w:t>
      </w:r>
      <w:r w:rsidRPr="00374BF8">
        <w:rPr>
          <w:rFonts w:ascii="Verdana" w:eastAsia="Times New Roman" w:hAnsi="Verdana" w:cs="Times New Roman"/>
          <w:vertAlign w:val="superscript"/>
          <w:lang w:eastAsia="ro-RO"/>
        </w:rPr>
        <w:t>8</w:t>
      </w:r>
      <w:r w:rsidRPr="00374BF8">
        <w:rPr>
          <w:rFonts w:ascii="Verdana" w:eastAsia="Times New Roman" w:hAnsi="Verdana" w:cs="Times New Roman"/>
          <w:lang w:eastAsia="ro-RO"/>
        </w:rPr>
        <w:t>, pe seama societăţii absorbite sau a societăţilor ce formează noua societate, răspund civil faţă de asociaţii acestor societăţi pentru neregularităţile comise în îndeplinirea îndatoririlor lor.</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35" w:name="do|arI|pt10|pa99"/>
      <w:bookmarkEnd w:id="135"/>
      <w:r w:rsidRPr="00374BF8">
        <w:rPr>
          <w:rFonts w:ascii="Verdana" w:eastAsia="Times New Roman" w:hAnsi="Verdana" w:cs="Times New Roman"/>
          <w:lang w:eastAsia="ro-RO"/>
        </w:rPr>
        <w:t>Art. 251</w:t>
      </w:r>
      <w:r w:rsidRPr="00374BF8">
        <w:rPr>
          <w:rFonts w:ascii="Verdana" w:eastAsia="Times New Roman" w:hAnsi="Verdana" w:cs="Times New Roman"/>
          <w:vertAlign w:val="superscript"/>
          <w:lang w:eastAsia="ro-RO"/>
        </w:rPr>
        <w:t>17</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36" w:name="do|arI|pt10|pa100"/>
      <w:bookmarkEnd w:id="136"/>
      <w:r w:rsidRPr="00374BF8">
        <w:rPr>
          <w:rFonts w:ascii="Verdana" w:eastAsia="Times New Roman" w:hAnsi="Verdana" w:cs="Times New Roman"/>
          <w:lang w:eastAsia="ro-RO"/>
        </w:rPr>
        <w:t>În cazul unei fuziuni prin absorbţie, prin care una sau mai multe societăţi sunt dizolvate fără a intra în lichidare şi transferă toate activele şi pasivele lor unei alte societăţi care deţine toate acţiunile lor sau alte titluri conferind drepturi de vot în adunarea generală, nu se aplică prevederile art. 251</w:t>
      </w:r>
      <w:r w:rsidRPr="00374BF8">
        <w:rPr>
          <w:rFonts w:ascii="Verdana" w:eastAsia="Times New Roman" w:hAnsi="Verdana" w:cs="Times New Roman"/>
          <w:vertAlign w:val="superscript"/>
          <w:lang w:eastAsia="ro-RO"/>
        </w:rPr>
        <w:t>5</w:t>
      </w:r>
      <w:r w:rsidRPr="00374BF8">
        <w:rPr>
          <w:rFonts w:ascii="Verdana" w:eastAsia="Times New Roman" w:hAnsi="Verdana" w:cs="Times New Roman"/>
          <w:lang w:eastAsia="ro-RO"/>
        </w:rPr>
        <w:t xml:space="preserve"> alin. (1) lit. c), d) şi e), art. 25</w:t>
      </w:r>
      <w:r w:rsidRPr="00374BF8">
        <w:rPr>
          <w:rFonts w:ascii="Verdana" w:eastAsia="Times New Roman" w:hAnsi="Verdana" w:cs="Times New Roman"/>
          <w:vertAlign w:val="superscript"/>
          <w:lang w:eastAsia="ro-RO"/>
        </w:rPr>
        <w:t>18</w:t>
      </w:r>
      <w:r w:rsidRPr="00374BF8">
        <w:rPr>
          <w:rFonts w:ascii="Verdana" w:eastAsia="Times New Roman" w:hAnsi="Verdana" w:cs="Times New Roman"/>
          <w:lang w:eastAsia="ro-RO"/>
        </w:rPr>
        <w:t>, art. 251</w:t>
      </w:r>
      <w:r w:rsidRPr="00374BF8">
        <w:rPr>
          <w:rFonts w:ascii="Verdana" w:eastAsia="Times New Roman" w:hAnsi="Verdana" w:cs="Times New Roman"/>
          <w:vertAlign w:val="superscript"/>
          <w:lang w:eastAsia="ro-RO"/>
        </w:rPr>
        <w:t>15</w:t>
      </w:r>
      <w:r w:rsidRPr="00374BF8">
        <w:rPr>
          <w:rFonts w:ascii="Verdana" w:eastAsia="Times New Roman" w:hAnsi="Verdana" w:cs="Times New Roman"/>
          <w:lang w:eastAsia="ro-RO"/>
        </w:rPr>
        <w:t xml:space="preserve"> alin. (1) lit. b) şi ale art. 251</w:t>
      </w:r>
      <w:r w:rsidRPr="00374BF8">
        <w:rPr>
          <w:rFonts w:ascii="Verdana" w:eastAsia="Times New Roman" w:hAnsi="Verdana" w:cs="Times New Roman"/>
          <w:vertAlign w:val="superscript"/>
          <w:lang w:eastAsia="ro-RO"/>
        </w:rPr>
        <w:t>16</w:t>
      </w:r>
      <w:r w:rsidRPr="00374BF8">
        <w:rPr>
          <w:rFonts w:ascii="Verdana" w:eastAsia="Times New Roman" w:hAnsi="Verdana" w:cs="Times New Roman"/>
          <w:lang w:eastAsia="ro-RO"/>
        </w:rPr>
        <w:t>.</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37" w:name="do|arI|pt10|pa101"/>
      <w:bookmarkEnd w:id="137"/>
      <w:r w:rsidRPr="00374BF8">
        <w:rPr>
          <w:rFonts w:ascii="Verdana" w:eastAsia="Times New Roman" w:hAnsi="Verdana" w:cs="Times New Roman"/>
          <w:lang w:eastAsia="ro-RO"/>
        </w:rPr>
        <w:t>Art. 251</w:t>
      </w:r>
      <w:r w:rsidRPr="00374BF8">
        <w:rPr>
          <w:rFonts w:ascii="Verdana" w:eastAsia="Times New Roman" w:hAnsi="Verdana" w:cs="Times New Roman"/>
          <w:vertAlign w:val="superscript"/>
          <w:lang w:eastAsia="ro-RO"/>
        </w:rPr>
        <w:t>18</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38" w:name="do|arI|pt10|pa102"/>
      <w:bookmarkEnd w:id="138"/>
      <w:r w:rsidRPr="00374BF8">
        <w:rPr>
          <w:rFonts w:ascii="Verdana" w:eastAsia="Times New Roman" w:hAnsi="Verdana" w:cs="Times New Roman"/>
          <w:lang w:eastAsia="ro-RO"/>
        </w:rPr>
        <w:t>(1) Dacă societatea absorbantă este o persoană juridică având naţionalitatea altui stat membru şi care deţine 90% sau mai mult din capitalul social al societăţii/societăţilor absorbite, dar nu totalitatea acestuia, societatea participantă la fuziune - persoană juridică română - nu este obligată să solicite efectuarea raportului experţilor prevăzut la art. 251</w:t>
      </w:r>
      <w:r w:rsidRPr="00374BF8">
        <w:rPr>
          <w:rFonts w:ascii="Verdana" w:eastAsia="Times New Roman" w:hAnsi="Verdana" w:cs="Times New Roman"/>
          <w:vertAlign w:val="superscript"/>
          <w:lang w:eastAsia="ro-RO"/>
        </w:rPr>
        <w:t>8</w:t>
      </w:r>
      <w:r w:rsidRPr="00374BF8">
        <w:rPr>
          <w:rFonts w:ascii="Verdana" w:eastAsia="Times New Roman" w:hAnsi="Verdana" w:cs="Times New Roman"/>
          <w:lang w:eastAsia="ro-RO"/>
        </w:rPr>
        <w:t>, decât dacă legislaţia statului membru a cărui naţionalitate o deţine societatea absorbantă prevede această obligaţie.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39" w:name="do|arI|pt10|pa103"/>
      <w:bookmarkEnd w:id="139"/>
      <w:r w:rsidRPr="00374BF8">
        <w:rPr>
          <w:rFonts w:ascii="Verdana" w:eastAsia="Times New Roman" w:hAnsi="Verdana" w:cs="Times New Roman"/>
          <w:lang w:eastAsia="ro-RO"/>
        </w:rPr>
        <w:lastRenderedPageBreak/>
        <w:t>(2) În cazul în care relaţia dintre societatea absorbantă şi cea absorbită este cea prevăzută la alin. (1), pronunţarea încheierii judecătorului-delegat, emiterea în temeiul acesteia şi comunicarea certificatului sau a documentului similar prevăzut de art. 251</w:t>
      </w:r>
      <w:r w:rsidRPr="00374BF8">
        <w:rPr>
          <w:rFonts w:ascii="Verdana" w:eastAsia="Times New Roman" w:hAnsi="Verdana" w:cs="Times New Roman"/>
          <w:vertAlign w:val="superscript"/>
          <w:lang w:eastAsia="ro-RO"/>
        </w:rPr>
        <w:t>13</w:t>
      </w:r>
      <w:r w:rsidRPr="00374BF8">
        <w:rPr>
          <w:rFonts w:ascii="Verdana" w:eastAsia="Times New Roman" w:hAnsi="Verdana" w:cs="Times New Roman"/>
          <w:lang w:eastAsia="ro-RO"/>
        </w:rPr>
        <w:t xml:space="preserve"> alin. (5) nu sunt necesare decât dacă legislaţia statului membru a cărui naţionalitate o deţine societatea absorbantă prevede această obligaţie.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40" w:name="do|arI|pt10|pa104"/>
      <w:bookmarkEnd w:id="140"/>
      <w:r w:rsidRPr="00374BF8">
        <w:rPr>
          <w:rFonts w:ascii="Verdana" w:eastAsia="Times New Roman" w:hAnsi="Verdana" w:cs="Times New Roman"/>
          <w:lang w:eastAsia="ro-RO"/>
        </w:rPr>
        <w:t>Art. 251</w:t>
      </w:r>
      <w:r w:rsidRPr="00374BF8">
        <w:rPr>
          <w:rFonts w:ascii="Verdana" w:eastAsia="Times New Roman" w:hAnsi="Verdana" w:cs="Times New Roman"/>
          <w:vertAlign w:val="superscript"/>
          <w:lang w:eastAsia="ro-RO"/>
        </w:rPr>
        <w:t>19</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41" w:name="do|arI|pt10|pa105"/>
      <w:bookmarkEnd w:id="141"/>
      <w:r w:rsidRPr="00374BF8">
        <w:rPr>
          <w:rFonts w:ascii="Verdana" w:eastAsia="Times New Roman" w:hAnsi="Verdana" w:cs="Times New Roman"/>
          <w:lang w:eastAsia="ro-RO"/>
        </w:rPr>
        <w:t>(1) Nulitatea unei fuziuni poate fi declarată numai prin hotărâre judecătorească.</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42" w:name="do|arI|pt10|pa106"/>
      <w:bookmarkEnd w:id="142"/>
      <w:r w:rsidRPr="00374BF8">
        <w:rPr>
          <w:rFonts w:ascii="Verdana" w:eastAsia="Times New Roman" w:hAnsi="Verdana" w:cs="Times New Roman"/>
          <w:lang w:eastAsia="ro-RO"/>
        </w:rPr>
        <w:t>(2) Nulitatea fuziunii nu poate interveni după data la care aceasta a produs efecte, dată stabilită potrivit art. 251</w:t>
      </w:r>
      <w:r w:rsidRPr="00374BF8">
        <w:rPr>
          <w:rFonts w:ascii="Verdana" w:eastAsia="Times New Roman" w:hAnsi="Verdana" w:cs="Times New Roman"/>
          <w:vertAlign w:val="superscript"/>
          <w:lang w:eastAsia="ro-RO"/>
        </w:rPr>
        <w:t>15</w:t>
      </w:r>
      <w:r w:rsidRPr="00374BF8">
        <w:rPr>
          <w:rFonts w:ascii="Verdana" w:eastAsia="Times New Roman" w:hAnsi="Verdana" w:cs="Times New Roman"/>
          <w:lang w:eastAsia="ro-RO"/>
        </w:rPr>
        <w:t xml:space="preserve"> alin. (2).</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43" w:name="do|arI|pt10|pa107"/>
      <w:bookmarkEnd w:id="143"/>
      <w:r w:rsidRPr="00374BF8">
        <w:rPr>
          <w:rFonts w:ascii="Verdana" w:eastAsia="Times New Roman" w:hAnsi="Verdana" w:cs="Times New Roman"/>
          <w:lang w:eastAsia="ro-RO"/>
        </w:rPr>
        <w:t>(3) Procedurile de anulare şi de declarare a nulităţii nu pot fi iniţiate dacă situaţia a fost rectificată. Dacă neregularitatea ce poate conduce la declararea nulităţii unei fuziuni poate fi remediată, instanţa competentă acordă societăţilor participante un termen pentru rectificarea acesteia.</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44" w:name="do|arI|pt10|pa108"/>
      <w:bookmarkEnd w:id="144"/>
      <w:r w:rsidRPr="00374BF8">
        <w:rPr>
          <w:rFonts w:ascii="Verdana" w:eastAsia="Times New Roman" w:hAnsi="Verdana" w:cs="Times New Roman"/>
          <w:lang w:eastAsia="ro-RO"/>
        </w:rPr>
        <w:t>(4) Hotărârea definitivă de declarare a nulităţii fuziunii va fi înaintată din oficiu de către instanţă oficiilor registrului comerţului de la sediile societăţilor implicate în fuziune."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45" w:name="do|arI|pt11"/>
      <w:bookmarkEnd w:id="145"/>
      <w:r w:rsidRPr="00374BF8">
        <w:rPr>
          <w:rFonts w:ascii="Verdana" w:eastAsia="Times New Roman" w:hAnsi="Verdana" w:cs="Times New Roman"/>
          <w:b/>
          <w:bCs/>
          <w:color w:val="8F0000"/>
          <w:lang w:eastAsia="ro-RO"/>
        </w:rPr>
        <w:t>11.</w:t>
      </w:r>
      <w:r w:rsidRPr="00374BF8">
        <w:rPr>
          <w:rFonts w:ascii="Verdana" w:eastAsia="Times New Roman" w:hAnsi="Verdana" w:cs="Times New Roman"/>
          <w:lang w:eastAsia="ro-RO"/>
        </w:rPr>
        <w:t xml:space="preserve">Articolul </w:t>
      </w:r>
      <w:hyperlink r:id="rId65" w:anchor="art=267" w:history="1">
        <w:r w:rsidRPr="00374BF8">
          <w:rPr>
            <w:rFonts w:ascii="Verdana" w:eastAsia="Times New Roman" w:hAnsi="Verdana" w:cs="Times New Roman"/>
            <w:b/>
            <w:bCs/>
            <w:color w:val="333399"/>
            <w:u w:val="single"/>
            <w:lang w:eastAsia="ro-RO"/>
          </w:rPr>
          <w:t>267</w:t>
        </w:r>
      </w:hyperlink>
      <w:r w:rsidRPr="00374BF8">
        <w:rPr>
          <w:rFonts w:ascii="Verdana" w:eastAsia="Times New Roman" w:hAnsi="Verdana" w:cs="Times New Roman"/>
          <w:lang w:eastAsia="ro-RO"/>
        </w:rPr>
        <w:t xml:space="preserve"> se abrogă.</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46" w:name="do|arI|pt12"/>
      <w:r>
        <w:rPr>
          <w:rFonts w:ascii="Verdana" w:eastAsia="Times New Roman" w:hAnsi="Verdana" w:cs="Times New Roman"/>
          <w:b/>
          <w:bCs/>
          <w:noProof/>
          <w:color w:val="333399"/>
          <w:lang w:eastAsia="ro-RO"/>
        </w:rPr>
        <w:drawing>
          <wp:inline distT="0" distB="0" distL="0" distR="0">
            <wp:extent cx="95250" cy="95250"/>
            <wp:effectExtent l="0" t="0" r="0" b="0"/>
            <wp:docPr id="8" name="Imagine 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6"/>
      <w:r w:rsidRPr="00374BF8">
        <w:rPr>
          <w:rFonts w:ascii="Verdana" w:eastAsia="Times New Roman" w:hAnsi="Verdana" w:cs="Times New Roman"/>
          <w:b/>
          <w:bCs/>
          <w:color w:val="8F0000"/>
          <w:lang w:eastAsia="ro-RO"/>
        </w:rPr>
        <w:t>12.</w:t>
      </w:r>
      <w:r w:rsidRPr="00374BF8">
        <w:rPr>
          <w:rFonts w:ascii="Verdana" w:eastAsia="Times New Roman" w:hAnsi="Verdana" w:cs="Times New Roman"/>
          <w:lang w:eastAsia="ro-RO"/>
        </w:rPr>
        <w:t>După articolul 270</w:t>
      </w:r>
      <w:r w:rsidRPr="00374BF8">
        <w:rPr>
          <w:rFonts w:ascii="Verdana" w:eastAsia="Times New Roman" w:hAnsi="Verdana" w:cs="Times New Roman"/>
          <w:vertAlign w:val="superscript"/>
          <w:lang w:eastAsia="ro-RO"/>
        </w:rPr>
        <w:t>2</w:t>
      </w:r>
      <w:r w:rsidRPr="00374BF8">
        <w:rPr>
          <w:rFonts w:ascii="Verdana" w:eastAsia="Times New Roman" w:hAnsi="Verdana" w:cs="Times New Roman"/>
          <w:lang w:eastAsia="ro-RO"/>
        </w:rPr>
        <w:t>, se introduce un nou titlu, titlul VII</w:t>
      </w:r>
      <w:r w:rsidRPr="00374BF8">
        <w:rPr>
          <w:rFonts w:ascii="Verdana" w:eastAsia="Times New Roman" w:hAnsi="Verdana" w:cs="Times New Roman"/>
          <w:vertAlign w:val="superscript"/>
          <w:lang w:eastAsia="ro-RO"/>
        </w:rPr>
        <w:t>1</w:t>
      </w:r>
      <w:r w:rsidRPr="00374BF8">
        <w:rPr>
          <w:rFonts w:ascii="Verdana" w:eastAsia="Times New Roman" w:hAnsi="Verdana" w:cs="Times New Roman"/>
          <w:lang w:eastAsia="ro-RO"/>
        </w:rPr>
        <w:t>, denumit "Societatea europeană", cuprinzând articolele 270</w:t>
      </w:r>
      <w:r w:rsidRPr="00374BF8">
        <w:rPr>
          <w:rFonts w:ascii="Verdana" w:eastAsia="Times New Roman" w:hAnsi="Verdana" w:cs="Times New Roman"/>
          <w:vertAlign w:val="superscript"/>
          <w:lang w:eastAsia="ro-RO"/>
        </w:rPr>
        <w:t>2a)</w:t>
      </w:r>
      <w:r w:rsidRPr="00374BF8">
        <w:rPr>
          <w:rFonts w:ascii="Verdana" w:eastAsia="Times New Roman" w:hAnsi="Verdana" w:cs="Times New Roman"/>
          <w:lang w:eastAsia="ro-RO"/>
        </w:rPr>
        <w:t xml:space="preserve"> - 270</w:t>
      </w:r>
      <w:r w:rsidRPr="00374BF8">
        <w:rPr>
          <w:rFonts w:ascii="Verdana" w:eastAsia="Times New Roman" w:hAnsi="Verdana" w:cs="Times New Roman"/>
          <w:vertAlign w:val="superscript"/>
          <w:lang w:eastAsia="ro-RO"/>
        </w:rPr>
        <w:t>2e)</w:t>
      </w:r>
      <w:r w:rsidRPr="00374BF8">
        <w:rPr>
          <w:rFonts w:ascii="Verdana" w:eastAsia="Times New Roman" w:hAnsi="Verdana" w:cs="Times New Roman"/>
          <w:lang w:eastAsia="ro-RO"/>
        </w:rPr>
        <w:t>, cu următorul cuprins:</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47" w:name="do|arI|pt12|pa1"/>
      <w:bookmarkEnd w:id="147"/>
      <w:r w:rsidRPr="00374BF8">
        <w:rPr>
          <w:rFonts w:ascii="Verdana" w:eastAsia="Times New Roman" w:hAnsi="Verdana" w:cs="Times New Roman"/>
          <w:lang w:eastAsia="ro-RO"/>
        </w:rPr>
        <w:t>"Titlul VII</w:t>
      </w:r>
      <w:r w:rsidRPr="00374BF8">
        <w:rPr>
          <w:rFonts w:ascii="Verdana" w:eastAsia="Times New Roman" w:hAnsi="Verdana" w:cs="Times New Roman"/>
          <w:vertAlign w:val="superscript"/>
          <w:lang w:eastAsia="ro-RO"/>
        </w:rPr>
        <w:t>1</w:t>
      </w:r>
      <w:r w:rsidRPr="00374BF8">
        <w:rPr>
          <w:rFonts w:ascii="Verdana" w:eastAsia="Times New Roman" w:hAnsi="Verdana" w:cs="Times New Roman"/>
          <w:lang w:eastAsia="ro-RO"/>
        </w:rPr>
        <w:t>: Societatea europeană</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48" w:name="do|arI|pt12|pa2"/>
      <w:bookmarkEnd w:id="148"/>
      <w:r w:rsidRPr="00374BF8">
        <w:rPr>
          <w:rFonts w:ascii="Verdana" w:eastAsia="Times New Roman" w:hAnsi="Verdana" w:cs="Times New Roman"/>
          <w:lang w:eastAsia="ro-RO"/>
        </w:rPr>
        <w:t>Art. 270</w:t>
      </w:r>
      <w:r w:rsidRPr="00374BF8">
        <w:rPr>
          <w:rFonts w:ascii="Verdana" w:eastAsia="Times New Roman" w:hAnsi="Verdana" w:cs="Times New Roman"/>
          <w:vertAlign w:val="superscript"/>
          <w:lang w:eastAsia="ro-RO"/>
        </w:rPr>
        <w:t>2a)</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49" w:name="do|arI|pt12|pa3"/>
      <w:bookmarkEnd w:id="149"/>
      <w:r w:rsidRPr="00374BF8">
        <w:rPr>
          <w:rFonts w:ascii="Verdana" w:eastAsia="Times New Roman" w:hAnsi="Verdana" w:cs="Times New Roman"/>
          <w:lang w:eastAsia="ro-RO"/>
        </w:rPr>
        <w:t xml:space="preserve">Societăţilor europene cu sediul în România le sunt aplicabile prevederile Regulamentului Consiliului (CE) nr. </w:t>
      </w:r>
      <w:hyperlink r:id="rId66" w:anchor="art=249" w:history="1">
        <w:r w:rsidRPr="00374BF8">
          <w:rPr>
            <w:rFonts w:ascii="Verdana" w:eastAsia="Times New Roman" w:hAnsi="Verdana" w:cs="Times New Roman"/>
            <w:b/>
            <w:bCs/>
            <w:color w:val="333399"/>
            <w:u w:val="single"/>
            <w:lang w:eastAsia="ro-RO"/>
          </w:rPr>
          <w:t>2.157/2001</w:t>
        </w:r>
      </w:hyperlink>
      <w:r w:rsidRPr="00374BF8">
        <w:rPr>
          <w:rFonts w:ascii="Verdana" w:eastAsia="Times New Roman" w:hAnsi="Verdana" w:cs="Times New Roman"/>
          <w:lang w:eastAsia="ro-RO"/>
        </w:rPr>
        <w:t xml:space="preserve"> din 8 octombrie 2001 privind statutul societăţii europene, cele ale prezentului capitol, precum şi cele privitoare la societăţile pe acţiuni, în măsura compatibilităţii lor cu dispoziţiile regulamentului comunitar.</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50" w:name="do|arI|pt12|pa4"/>
      <w:bookmarkEnd w:id="150"/>
      <w:r w:rsidRPr="00374BF8">
        <w:rPr>
          <w:rFonts w:ascii="Verdana" w:eastAsia="Times New Roman" w:hAnsi="Verdana" w:cs="Times New Roman"/>
          <w:lang w:eastAsia="ro-RO"/>
        </w:rPr>
        <w:t>Art. 270</w:t>
      </w:r>
      <w:r w:rsidRPr="00374BF8">
        <w:rPr>
          <w:rFonts w:ascii="Verdana" w:eastAsia="Times New Roman" w:hAnsi="Verdana" w:cs="Times New Roman"/>
          <w:vertAlign w:val="superscript"/>
          <w:lang w:eastAsia="ro-RO"/>
        </w:rPr>
        <w:t>2b)</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51" w:name="do|arI|pt12|pa5"/>
      <w:bookmarkEnd w:id="151"/>
      <w:r w:rsidRPr="00374BF8">
        <w:rPr>
          <w:rFonts w:ascii="Verdana" w:eastAsia="Times New Roman" w:hAnsi="Verdana" w:cs="Times New Roman"/>
          <w:lang w:eastAsia="ro-RO"/>
        </w:rPr>
        <w:t>(1) Societăţile europene cu sediul social în România au personalitate juridică de la data înmatriculării în registrul comerţului.</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52" w:name="do|arI|pt12|pa6"/>
      <w:bookmarkEnd w:id="152"/>
      <w:r w:rsidRPr="00374BF8">
        <w:rPr>
          <w:rFonts w:ascii="Verdana" w:eastAsia="Times New Roman" w:hAnsi="Verdana" w:cs="Times New Roman"/>
          <w:lang w:eastAsia="ro-RO"/>
        </w:rPr>
        <w:t xml:space="preserve">(2) O societate europeană nu poate fi înmatriculată în registrul comerţului decât după încheierea unui acord privind implicarea angajaţilor în activitatea societăţii, în condiţiile prevăzute de Hotărârea Guvernului nr. </w:t>
      </w:r>
      <w:hyperlink r:id="rId67" w:history="1">
        <w:r w:rsidRPr="00374BF8">
          <w:rPr>
            <w:rFonts w:ascii="Verdana" w:eastAsia="Times New Roman" w:hAnsi="Verdana" w:cs="Times New Roman"/>
            <w:b/>
            <w:bCs/>
            <w:color w:val="333399"/>
            <w:u w:val="single"/>
            <w:lang w:eastAsia="ro-RO"/>
          </w:rPr>
          <w:t>187/2007</w:t>
        </w:r>
      </w:hyperlink>
      <w:r w:rsidRPr="00374BF8">
        <w:rPr>
          <w:rFonts w:ascii="Verdana" w:eastAsia="Times New Roman" w:hAnsi="Verdana" w:cs="Times New Roman"/>
          <w:lang w:eastAsia="ro-RO"/>
        </w:rPr>
        <w:t>.</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53" w:name="do|arI|pt12|pa7"/>
      <w:bookmarkEnd w:id="153"/>
      <w:r w:rsidRPr="00374BF8">
        <w:rPr>
          <w:rFonts w:ascii="Verdana" w:eastAsia="Times New Roman" w:hAnsi="Verdana" w:cs="Times New Roman"/>
          <w:lang w:eastAsia="ro-RO"/>
        </w:rPr>
        <w:t xml:space="preserve">(3) În termen de 30 de zile de la înregistrare, Oficiul Naţional al Registrului Comerţului va comunica Jurnalului Oficial al Uniunii Europene un anunţ privind înmatricularea societăţii. Anunţul va cuprinde informaţiile prevăzute de art. </w:t>
      </w:r>
      <w:hyperlink r:id="rId68" w:anchor="art=14" w:history="1">
        <w:r w:rsidRPr="00374BF8">
          <w:rPr>
            <w:rFonts w:ascii="Verdana" w:eastAsia="Times New Roman" w:hAnsi="Verdana" w:cs="Times New Roman"/>
            <w:b/>
            <w:bCs/>
            <w:color w:val="333399"/>
            <w:u w:val="single"/>
            <w:lang w:eastAsia="ro-RO"/>
          </w:rPr>
          <w:t>14</w:t>
        </w:r>
      </w:hyperlink>
      <w:r w:rsidRPr="00374BF8">
        <w:rPr>
          <w:rFonts w:ascii="Verdana" w:eastAsia="Times New Roman" w:hAnsi="Verdana" w:cs="Times New Roman"/>
          <w:lang w:eastAsia="ro-RO"/>
        </w:rPr>
        <w:t xml:space="preserve"> din Regulamentul Consiliului (CE) nr. </w:t>
      </w:r>
      <w:hyperlink r:id="rId69" w:anchor="art=249" w:history="1">
        <w:r w:rsidRPr="00374BF8">
          <w:rPr>
            <w:rFonts w:ascii="Verdana" w:eastAsia="Times New Roman" w:hAnsi="Verdana" w:cs="Times New Roman"/>
            <w:b/>
            <w:bCs/>
            <w:color w:val="333399"/>
            <w:u w:val="single"/>
            <w:lang w:eastAsia="ro-RO"/>
          </w:rPr>
          <w:t>2.157/2001</w:t>
        </w:r>
      </w:hyperlink>
      <w:r w:rsidRPr="00374BF8">
        <w:rPr>
          <w:rFonts w:ascii="Verdana" w:eastAsia="Times New Roman" w:hAnsi="Verdana" w:cs="Times New Roman"/>
          <w:lang w:eastAsia="ro-RO"/>
        </w:rPr>
        <w:t>.</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54" w:name="do|arI|pt12|pa8"/>
      <w:bookmarkEnd w:id="154"/>
      <w:r w:rsidRPr="00374BF8">
        <w:rPr>
          <w:rFonts w:ascii="Verdana" w:eastAsia="Times New Roman" w:hAnsi="Verdana" w:cs="Times New Roman"/>
          <w:lang w:eastAsia="ro-RO"/>
        </w:rPr>
        <w:t>Art. 270</w:t>
      </w:r>
      <w:r w:rsidRPr="00374BF8">
        <w:rPr>
          <w:rFonts w:ascii="Verdana" w:eastAsia="Times New Roman" w:hAnsi="Verdana" w:cs="Times New Roman"/>
          <w:vertAlign w:val="superscript"/>
          <w:lang w:eastAsia="ro-RO"/>
        </w:rPr>
        <w:t>2c)</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55" w:name="do|arI|pt12|pa9"/>
      <w:bookmarkEnd w:id="155"/>
      <w:r w:rsidRPr="00374BF8">
        <w:rPr>
          <w:rFonts w:ascii="Verdana" w:eastAsia="Times New Roman" w:hAnsi="Verdana" w:cs="Times New Roman"/>
          <w:lang w:eastAsia="ro-RO"/>
        </w:rPr>
        <w:t>(1) Orice societate europeană înmatriculată în România îşi poate transfera sediul social într-un alt stat membru.</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56" w:name="do|arI|pt12|pa10"/>
      <w:bookmarkEnd w:id="156"/>
      <w:r w:rsidRPr="00374BF8">
        <w:rPr>
          <w:rFonts w:ascii="Verdana" w:eastAsia="Times New Roman" w:hAnsi="Verdana" w:cs="Times New Roman"/>
          <w:lang w:eastAsia="ro-RO"/>
        </w:rPr>
        <w:t>(2) Proiectul de transfer, vizat de judecătorul-delegat, se publică în Monitorul Oficial al României, Partea a IV-a, pe cheltuiala societăţii, cu cel puţin 30 de zile înaintea datei şedinţei în care adunarea generală extraordinară urmează a hotărî asupra transferului.</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57" w:name="do|arI|pt12|pa11"/>
      <w:bookmarkEnd w:id="157"/>
      <w:r w:rsidRPr="00374BF8">
        <w:rPr>
          <w:rFonts w:ascii="Verdana" w:eastAsia="Times New Roman" w:hAnsi="Verdana" w:cs="Times New Roman"/>
          <w:lang w:eastAsia="ro-RO"/>
        </w:rPr>
        <w:t xml:space="preserve">(3) Hotărârea adunării generale privind transferul sediului social al societăţii europene într-un alt stat membru se adoptă în condiţiile art. </w:t>
      </w:r>
      <w:hyperlink r:id="rId70" w:anchor="art=115" w:history="1">
        <w:r w:rsidRPr="00374BF8">
          <w:rPr>
            <w:rFonts w:ascii="Verdana" w:eastAsia="Times New Roman" w:hAnsi="Verdana" w:cs="Times New Roman"/>
            <w:b/>
            <w:bCs/>
            <w:color w:val="333399"/>
            <w:u w:val="single"/>
            <w:lang w:eastAsia="ro-RO"/>
          </w:rPr>
          <w:t>115 alin. (2)</w:t>
        </w:r>
      </w:hyperlink>
      <w:r w:rsidRPr="00374BF8">
        <w:rPr>
          <w:rFonts w:ascii="Verdana" w:eastAsia="Times New Roman" w:hAnsi="Verdana" w:cs="Times New Roman"/>
          <w:lang w:eastAsia="ro-RO"/>
        </w:rPr>
        <w:t>. În cazul în care acţionarii reprezentând majoritatea capitalului social sunt prezenţi sau reprezentanţi, decizia poate fi adoptată cu majoritate simplă.</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58" w:name="do|arI|pt12|pa12"/>
      <w:bookmarkEnd w:id="158"/>
      <w:r w:rsidRPr="00374BF8">
        <w:rPr>
          <w:rFonts w:ascii="Verdana" w:eastAsia="Times New Roman" w:hAnsi="Verdana" w:cs="Times New Roman"/>
          <w:lang w:eastAsia="ro-RO"/>
        </w:rPr>
        <w:t>Art. 270</w:t>
      </w:r>
      <w:r w:rsidRPr="00374BF8">
        <w:rPr>
          <w:rFonts w:ascii="Verdana" w:eastAsia="Times New Roman" w:hAnsi="Verdana" w:cs="Times New Roman"/>
          <w:vertAlign w:val="superscript"/>
          <w:lang w:eastAsia="ro-RO"/>
        </w:rPr>
        <w:t>2d)</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59" w:name="do|arI|pt12|pa13"/>
      <w:bookmarkEnd w:id="159"/>
      <w:r w:rsidRPr="00374BF8">
        <w:rPr>
          <w:rFonts w:ascii="Verdana" w:eastAsia="Times New Roman" w:hAnsi="Verdana" w:cs="Times New Roman"/>
          <w:lang w:eastAsia="ro-RO"/>
        </w:rPr>
        <w:lastRenderedPageBreak/>
        <w:t xml:space="preserve">(1) Creditorii societăţilor europene ale căror creanţe sunt anterioare datei publicării proiectului de transfer şi care nu sunt scadente la data publicării pot face opoziţie în condiţiile art. </w:t>
      </w:r>
      <w:hyperlink r:id="rId71" w:anchor="art=62" w:history="1">
        <w:r w:rsidRPr="00374BF8">
          <w:rPr>
            <w:rFonts w:ascii="Verdana" w:eastAsia="Times New Roman" w:hAnsi="Verdana" w:cs="Times New Roman"/>
            <w:b/>
            <w:bCs/>
            <w:color w:val="333399"/>
            <w:u w:val="single"/>
            <w:lang w:eastAsia="ro-RO"/>
          </w:rPr>
          <w:t>62</w:t>
        </w:r>
      </w:hyperlink>
      <w:r w:rsidRPr="00374BF8">
        <w:rPr>
          <w:rFonts w:ascii="Verdana" w:eastAsia="Times New Roman" w:hAnsi="Verdana" w:cs="Times New Roman"/>
          <w:lang w:eastAsia="ro-RO"/>
        </w:rPr>
        <w:t>.</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60" w:name="do|arI|pt12|pa14"/>
      <w:bookmarkEnd w:id="160"/>
      <w:r w:rsidRPr="00374BF8">
        <w:rPr>
          <w:rFonts w:ascii="Verdana" w:eastAsia="Times New Roman" w:hAnsi="Verdana" w:cs="Times New Roman"/>
          <w:lang w:eastAsia="ro-RO"/>
        </w:rPr>
        <w:t>(2) Opoziţia prevăzută la alin. (1) suspendă executarea operaţiunii până la data la care hotărârea judecătorească devine irevocabilă, în afară de cazul în care societatea debitoare face dovada plăţii datoriilor sau oferă garanţii acceptate de creditori ori încheie cu aceştia un acord pentru plata datoriilor.</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61" w:name="do|arI|pt12|pa15"/>
      <w:bookmarkEnd w:id="161"/>
      <w:r w:rsidRPr="00374BF8">
        <w:rPr>
          <w:rFonts w:ascii="Verdana" w:eastAsia="Times New Roman" w:hAnsi="Verdana" w:cs="Times New Roman"/>
          <w:lang w:eastAsia="ro-RO"/>
        </w:rPr>
        <w:t>Art. 270</w:t>
      </w:r>
      <w:r w:rsidRPr="00374BF8">
        <w:rPr>
          <w:rFonts w:ascii="Verdana" w:eastAsia="Times New Roman" w:hAnsi="Verdana" w:cs="Times New Roman"/>
          <w:vertAlign w:val="superscript"/>
          <w:lang w:eastAsia="ro-RO"/>
        </w:rPr>
        <w:t>2e)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62" w:name="do|arI|pt12|pa16"/>
      <w:bookmarkEnd w:id="162"/>
      <w:r w:rsidRPr="00374BF8">
        <w:rPr>
          <w:rFonts w:ascii="Verdana" w:eastAsia="Times New Roman" w:hAnsi="Verdana" w:cs="Times New Roman"/>
          <w:lang w:eastAsia="ro-RO"/>
        </w:rPr>
        <w:t>(1) Acţionarii care nu au votat în favoarea hotărârii adunării generale prin care a fost aprobat transferul sediului într-un alt stat membru au dreptul de a se retrage din societate şi de a solicita cumpărarea acţiunilor lor de către societate.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63" w:name="do|arI|pt12|pa17"/>
      <w:bookmarkEnd w:id="163"/>
      <w:r w:rsidRPr="00374BF8">
        <w:rPr>
          <w:rFonts w:ascii="Verdana" w:eastAsia="Times New Roman" w:hAnsi="Verdana" w:cs="Times New Roman"/>
          <w:lang w:eastAsia="ro-RO"/>
        </w:rPr>
        <w:t>(2) Dreptul de retragere poate fi exercitat în termen de 30 de zile de la data adoptării hotărârii adunării generale.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64" w:name="do|arI|pt12|pa18"/>
      <w:bookmarkEnd w:id="164"/>
      <w:r w:rsidRPr="00374BF8">
        <w:rPr>
          <w:rFonts w:ascii="Verdana" w:eastAsia="Times New Roman" w:hAnsi="Verdana" w:cs="Times New Roman"/>
          <w:lang w:eastAsia="ro-RO"/>
        </w:rPr>
        <w:t>(3) Acţionarii vor depune la sediul societăţii, alături de declaraţia scrisă de retragere, acţiunile pe care le posedă sau, după caz, certificatele de acţionar.</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65" w:name="do|arI|pt12|pa19"/>
      <w:bookmarkEnd w:id="165"/>
      <w:r w:rsidRPr="00374BF8">
        <w:rPr>
          <w:rFonts w:ascii="Verdana" w:eastAsia="Times New Roman" w:hAnsi="Verdana" w:cs="Times New Roman"/>
          <w:lang w:eastAsia="ro-RO"/>
        </w:rPr>
        <w:t xml:space="preserve">(4) Preţul plătit de societate pentru acţiunile celui ce exercită dreptul de retragere va fi stabilit de un expert autorizat independent, ca valoare medie ce rezultă din aplicarea a cel puţin două metode de evaluare recunoscute de legislaţia în vigoare la data evaluării. Expertul este numit de judecătorul-delegat, în conformitate cu dispoziţiile art. </w:t>
      </w:r>
      <w:hyperlink r:id="rId72" w:anchor="art=38" w:history="1">
        <w:r w:rsidRPr="00374BF8">
          <w:rPr>
            <w:rFonts w:ascii="Verdana" w:eastAsia="Times New Roman" w:hAnsi="Verdana" w:cs="Times New Roman"/>
            <w:b/>
            <w:bCs/>
            <w:color w:val="333399"/>
            <w:u w:val="single"/>
            <w:lang w:eastAsia="ro-RO"/>
          </w:rPr>
          <w:t>38</w:t>
        </w:r>
      </w:hyperlink>
      <w:r w:rsidRPr="00374BF8">
        <w:rPr>
          <w:rFonts w:ascii="Verdana" w:eastAsia="Times New Roman" w:hAnsi="Verdana" w:cs="Times New Roman"/>
          <w:lang w:eastAsia="ro-RO"/>
        </w:rPr>
        <w:t xml:space="preserve"> şi </w:t>
      </w:r>
      <w:hyperlink r:id="rId73" w:anchor="art=39" w:history="1">
        <w:r w:rsidRPr="00374BF8">
          <w:rPr>
            <w:rFonts w:ascii="Verdana" w:eastAsia="Times New Roman" w:hAnsi="Verdana" w:cs="Times New Roman"/>
            <w:b/>
            <w:bCs/>
            <w:color w:val="333399"/>
            <w:u w:val="single"/>
            <w:lang w:eastAsia="ro-RO"/>
          </w:rPr>
          <w:t>39</w:t>
        </w:r>
      </w:hyperlink>
      <w:r w:rsidRPr="00374BF8">
        <w:rPr>
          <w:rFonts w:ascii="Verdana" w:eastAsia="Times New Roman" w:hAnsi="Verdana" w:cs="Times New Roman"/>
          <w:lang w:eastAsia="ro-RO"/>
        </w:rPr>
        <w:t>. Costurile de evaluare vor fi suportate de societate.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66" w:name="do|arI|pt12|pa20"/>
      <w:bookmarkEnd w:id="166"/>
      <w:r w:rsidRPr="00374BF8">
        <w:rPr>
          <w:rFonts w:ascii="Verdana" w:eastAsia="Times New Roman" w:hAnsi="Verdana" w:cs="Times New Roman"/>
          <w:lang w:eastAsia="ro-RO"/>
        </w:rPr>
        <w:t xml:space="preserve">(5) Judecătorul-delegat, ulterior verificării legalităţii transferului, pronunţă o încheiere ce atestă îndeplinirea condiţiilor prevăzute de art. </w:t>
      </w:r>
      <w:hyperlink r:id="rId74" w:anchor="art=3" w:history="1">
        <w:r w:rsidRPr="00374BF8">
          <w:rPr>
            <w:rFonts w:ascii="Verdana" w:eastAsia="Times New Roman" w:hAnsi="Verdana" w:cs="Times New Roman"/>
            <w:b/>
            <w:bCs/>
            <w:color w:val="333399"/>
            <w:u w:val="single"/>
            <w:lang w:eastAsia="ro-RO"/>
          </w:rPr>
          <w:t>3</w:t>
        </w:r>
      </w:hyperlink>
      <w:r w:rsidRPr="00374BF8">
        <w:rPr>
          <w:rFonts w:ascii="Verdana" w:eastAsia="Times New Roman" w:hAnsi="Verdana" w:cs="Times New Roman"/>
          <w:lang w:eastAsia="ro-RO"/>
        </w:rPr>
        <w:t>-</w:t>
      </w:r>
      <w:hyperlink r:id="rId75" w:anchor="art=5" w:history="1">
        <w:r w:rsidRPr="00374BF8">
          <w:rPr>
            <w:rFonts w:ascii="Verdana" w:eastAsia="Times New Roman" w:hAnsi="Verdana" w:cs="Times New Roman"/>
            <w:b/>
            <w:bCs/>
            <w:color w:val="333399"/>
            <w:u w:val="single"/>
            <w:lang w:eastAsia="ro-RO"/>
          </w:rPr>
          <w:t>5</w:t>
        </w:r>
      </w:hyperlink>
      <w:r w:rsidRPr="00374BF8">
        <w:rPr>
          <w:rFonts w:ascii="Verdana" w:eastAsia="Times New Roman" w:hAnsi="Verdana" w:cs="Times New Roman"/>
          <w:lang w:eastAsia="ro-RO"/>
        </w:rPr>
        <w:t xml:space="preserve"> din prezenta lege şi a celor prevăzute de art. </w:t>
      </w:r>
      <w:hyperlink r:id="rId76" w:anchor="art=8" w:history="1">
        <w:r w:rsidRPr="00374BF8">
          <w:rPr>
            <w:rFonts w:ascii="Verdana" w:eastAsia="Times New Roman" w:hAnsi="Verdana" w:cs="Times New Roman"/>
            <w:b/>
            <w:bCs/>
            <w:color w:val="333399"/>
            <w:u w:val="single"/>
            <w:lang w:eastAsia="ro-RO"/>
          </w:rPr>
          <w:t>8</w:t>
        </w:r>
      </w:hyperlink>
      <w:r w:rsidRPr="00374BF8">
        <w:rPr>
          <w:rFonts w:ascii="Verdana" w:eastAsia="Times New Roman" w:hAnsi="Verdana" w:cs="Times New Roman"/>
          <w:lang w:eastAsia="ro-RO"/>
        </w:rPr>
        <w:t xml:space="preserve"> din Regulamentul Consiliului (CE) nr. </w:t>
      </w:r>
      <w:hyperlink r:id="rId77" w:anchor="art=249" w:history="1">
        <w:r w:rsidRPr="00374BF8">
          <w:rPr>
            <w:rFonts w:ascii="Verdana" w:eastAsia="Times New Roman" w:hAnsi="Verdana" w:cs="Times New Roman"/>
            <w:b/>
            <w:bCs/>
            <w:color w:val="333399"/>
            <w:u w:val="single"/>
            <w:lang w:eastAsia="ro-RO"/>
          </w:rPr>
          <w:t>2.157/2001</w:t>
        </w:r>
      </w:hyperlink>
      <w:r w:rsidRPr="00374BF8">
        <w:rPr>
          <w:rFonts w:ascii="Verdana" w:eastAsia="Times New Roman" w:hAnsi="Verdana" w:cs="Times New Roman"/>
          <w:lang w:eastAsia="ro-RO"/>
        </w:rPr>
        <w:t>.</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67" w:name="do|arI|pt12|pa21"/>
      <w:bookmarkEnd w:id="167"/>
      <w:r w:rsidRPr="00374BF8">
        <w:rPr>
          <w:rFonts w:ascii="Verdana" w:eastAsia="Times New Roman" w:hAnsi="Verdana" w:cs="Times New Roman"/>
          <w:lang w:eastAsia="ro-RO"/>
        </w:rPr>
        <w:t>(6) Ulterior radierii societăţii europene transferate, oficiul registrului comerţului va comunica Jurnalului Uniunii Europene, pe cheltuiala societăţii, un anunţ privind radierea societăţii din registrul comerţului din România ca urmare a transferului sediului acestuia într-un alt stat membru."</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68" w:name="do|arII"/>
      <w:r>
        <w:rPr>
          <w:rFonts w:ascii="Verdana" w:eastAsia="Times New Roman" w:hAnsi="Verdana" w:cs="Times New Roman"/>
          <w:b/>
          <w:bCs/>
          <w:noProof/>
          <w:color w:val="333399"/>
          <w:lang w:eastAsia="ro-RO"/>
        </w:rPr>
        <w:drawing>
          <wp:inline distT="0" distB="0" distL="0" distR="0">
            <wp:extent cx="95250" cy="95250"/>
            <wp:effectExtent l="0" t="0" r="0" b="0"/>
            <wp:docPr id="7" name="Imagine 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8"/>
      <w:r w:rsidRPr="00374BF8">
        <w:rPr>
          <w:rFonts w:ascii="Verdana" w:eastAsia="Times New Roman" w:hAnsi="Verdana" w:cs="Times New Roman"/>
          <w:b/>
          <w:bCs/>
          <w:color w:val="0000AF"/>
          <w:lang w:eastAsia="ro-RO"/>
        </w:rPr>
        <w:t>Art. II</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69" w:name="do|arII|pa1"/>
      <w:bookmarkEnd w:id="169"/>
      <w:r w:rsidRPr="00374BF8">
        <w:rPr>
          <w:rFonts w:ascii="Verdana" w:eastAsia="Times New Roman" w:hAnsi="Verdana" w:cs="Times New Roman"/>
          <w:lang w:eastAsia="ro-RO"/>
        </w:rPr>
        <w:t xml:space="preserve">Legea nr. </w:t>
      </w:r>
      <w:hyperlink r:id="rId78" w:history="1">
        <w:r w:rsidRPr="00374BF8">
          <w:rPr>
            <w:rFonts w:ascii="Verdana" w:eastAsia="Times New Roman" w:hAnsi="Verdana" w:cs="Times New Roman"/>
            <w:b/>
            <w:bCs/>
            <w:color w:val="333399"/>
            <w:u w:val="single"/>
            <w:lang w:eastAsia="ro-RO"/>
          </w:rPr>
          <w:t>26/1990</w:t>
        </w:r>
      </w:hyperlink>
      <w:r w:rsidRPr="00374BF8">
        <w:rPr>
          <w:rFonts w:ascii="Verdana" w:eastAsia="Times New Roman" w:hAnsi="Verdana" w:cs="Times New Roman"/>
          <w:lang w:eastAsia="ro-RO"/>
        </w:rPr>
        <w:t xml:space="preserve"> privind registrul comerţului, republicată în Monitorul Oficial al României, Partea I, nr. 49 din 4 februarie 1998, cu modificările şi completările ulterioare, se completează după cum urmează:</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70" w:name="do|arII|pt1"/>
      <w:r>
        <w:rPr>
          <w:rFonts w:ascii="Verdana" w:eastAsia="Times New Roman" w:hAnsi="Verdana" w:cs="Times New Roman"/>
          <w:b/>
          <w:bCs/>
          <w:noProof/>
          <w:color w:val="333399"/>
          <w:lang w:eastAsia="ro-RO"/>
        </w:rPr>
        <w:drawing>
          <wp:inline distT="0" distB="0" distL="0" distR="0">
            <wp:extent cx="95250" cy="95250"/>
            <wp:effectExtent l="0" t="0" r="0" b="0"/>
            <wp:docPr id="6" name="Imagine 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0"/>
      <w:r w:rsidRPr="00374BF8">
        <w:rPr>
          <w:rFonts w:ascii="Verdana" w:eastAsia="Times New Roman" w:hAnsi="Verdana" w:cs="Times New Roman"/>
          <w:b/>
          <w:bCs/>
          <w:color w:val="8F0000"/>
          <w:lang w:eastAsia="ro-RO"/>
        </w:rPr>
        <w:t>1.</w:t>
      </w:r>
      <w:r w:rsidRPr="00374BF8">
        <w:rPr>
          <w:rFonts w:ascii="Verdana" w:eastAsia="Times New Roman" w:hAnsi="Verdana" w:cs="Times New Roman"/>
          <w:lang w:eastAsia="ro-RO"/>
        </w:rPr>
        <w:t xml:space="preserve">La articolul </w:t>
      </w:r>
      <w:hyperlink r:id="rId79" w:anchor="art=6" w:history="1">
        <w:r w:rsidRPr="00374BF8">
          <w:rPr>
            <w:rFonts w:ascii="Verdana" w:eastAsia="Times New Roman" w:hAnsi="Verdana" w:cs="Times New Roman"/>
            <w:b/>
            <w:bCs/>
            <w:color w:val="333399"/>
            <w:u w:val="single"/>
            <w:lang w:eastAsia="ro-RO"/>
          </w:rPr>
          <w:t>6</w:t>
        </w:r>
      </w:hyperlink>
      <w:r w:rsidRPr="00374BF8">
        <w:rPr>
          <w:rFonts w:ascii="Verdana" w:eastAsia="Times New Roman" w:hAnsi="Verdana" w:cs="Times New Roman"/>
          <w:lang w:eastAsia="ro-RO"/>
        </w:rPr>
        <w:t>, după alineatul (1) se introduce un nou alineat, alineatul (1</w:t>
      </w:r>
      <w:r w:rsidRPr="00374BF8">
        <w:rPr>
          <w:rFonts w:ascii="Verdana" w:eastAsia="Times New Roman" w:hAnsi="Verdana" w:cs="Times New Roman"/>
          <w:vertAlign w:val="superscript"/>
          <w:lang w:eastAsia="ro-RO"/>
        </w:rPr>
        <w:t>1</w:t>
      </w:r>
      <w:r w:rsidRPr="00374BF8">
        <w:rPr>
          <w:rFonts w:ascii="Verdana" w:eastAsia="Times New Roman" w:hAnsi="Verdana" w:cs="Times New Roman"/>
          <w:lang w:eastAsia="ro-RO"/>
        </w:rPr>
        <w:t>), cu următorul cuprins:</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71" w:name="do|arII|pt1|pa1"/>
      <w:bookmarkEnd w:id="171"/>
      <w:r w:rsidRPr="00374BF8">
        <w:rPr>
          <w:rFonts w:ascii="Verdana" w:eastAsia="Times New Roman" w:hAnsi="Verdana" w:cs="Times New Roman"/>
          <w:lang w:eastAsia="ro-RO"/>
        </w:rPr>
        <w:t>"(1</w:t>
      </w:r>
      <w:r w:rsidRPr="00374BF8">
        <w:rPr>
          <w:rFonts w:ascii="Verdana" w:eastAsia="Times New Roman" w:hAnsi="Verdana" w:cs="Times New Roman"/>
          <w:vertAlign w:val="superscript"/>
          <w:lang w:eastAsia="ro-RO"/>
        </w:rPr>
        <w:t>1</w:t>
      </w:r>
      <w:r w:rsidRPr="00374BF8">
        <w:rPr>
          <w:rFonts w:ascii="Verdana" w:eastAsia="Times New Roman" w:hAnsi="Verdana" w:cs="Times New Roman"/>
          <w:lang w:eastAsia="ro-RO"/>
        </w:rPr>
        <w:t>) Judecătorul-delegat întâi sesizat spre a dispune înregistrarea în registrul comerţului a menţiunilor privind fuziunea, divizarea sau schimbarea sediului social al unei persoane juridice în alt judeţ se va pronunţa, prin aceeaşi încheiere, şi asupra înmatriculării persoanelor juridice astfel înfiinţate, radierii celor care îşi încetează existenţa ori înregistrării în registrul comerţului a modificării actelor constitutive ale persoanelor juridice care dobândesc o parte din patrimoniul persoanei juridice divizate, după caz, precum şi asupra înmatriculării şi radierii persoanelor juridice care îşi schimbă sediul social în alt judeţ."</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72" w:name="do|arII|pt2"/>
      <w:r>
        <w:rPr>
          <w:rFonts w:ascii="Verdana" w:eastAsia="Times New Roman" w:hAnsi="Verdana" w:cs="Times New Roman"/>
          <w:b/>
          <w:bCs/>
          <w:noProof/>
          <w:color w:val="333399"/>
          <w:lang w:eastAsia="ro-RO"/>
        </w:rPr>
        <w:drawing>
          <wp:inline distT="0" distB="0" distL="0" distR="0">
            <wp:extent cx="95250" cy="95250"/>
            <wp:effectExtent l="0" t="0" r="0" b="0"/>
            <wp:docPr id="5" name="Imagine 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2"/>
      <w:r w:rsidRPr="00374BF8">
        <w:rPr>
          <w:rFonts w:ascii="Verdana" w:eastAsia="Times New Roman" w:hAnsi="Verdana" w:cs="Times New Roman"/>
          <w:b/>
          <w:bCs/>
          <w:color w:val="8F0000"/>
          <w:lang w:eastAsia="ro-RO"/>
        </w:rPr>
        <w:t>2.</w:t>
      </w:r>
      <w:r w:rsidRPr="00374BF8">
        <w:rPr>
          <w:rFonts w:ascii="Verdana" w:eastAsia="Times New Roman" w:hAnsi="Verdana" w:cs="Times New Roman"/>
          <w:lang w:eastAsia="ro-RO"/>
        </w:rPr>
        <w:t xml:space="preserve">După articolul </w:t>
      </w:r>
      <w:hyperlink r:id="rId80" w:anchor="art=6" w:history="1">
        <w:r w:rsidRPr="00374BF8">
          <w:rPr>
            <w:rFonts w:ascii="Verdana" w:eastAsia="Times New Roman" w:hAnsi="Verdana" w:cs="Times New Roman"/>
            <w:b/>
            <w:bCs/>
            <w:color w:val="333399"/>
            <w:u w:val="single"/>
            <w:lang w:eastAsia="ro-RO"/>
          </w:rPr>
          <w:t>6</w:t>
        </w:r>
      </w:hyperlink>
      <w:r w:rsidRPr="00374BF8">
        <w:rPr>
          <w:rFonts w:ascii="Verdana" w:eastAsia="Times New Roman" w:hAnsi="Verdana" w:cs="Times New Roman"/>
          <w:lang w:eastAsia="ro-RO"/>
        </w:rPr>
        <w:t xml:space="preserve"> se introduce un nou articol, articolul 6</w:t>
      </w:r>
      <w:r w:rsidRPr="00374BF8">
        <w:rPr>
          <w:rFonts w:ascii="Verdana" w:eastAsia="Times New Roman" w:hAnsi="Verdana" w:cs="Times New Roman"/>
          <w:vertAlign w:val="superscript"/>
          <w:lang w:eastAsia="ro-RO"/>
        </w:rPr>
        <w:t>1</w:t>
      </w:r>
      <w:r w:rsidRPr="00374BF8">
        <w:rPr>
          <w:rFonts w:ascii="Verdana" w:eastAsia="Times New Roman" w:hAnsi="Verdana" w:cs="Times New Roman"/>
          <w:lang w:eastAsia="ro-RO"/>
        </w:rPr>
        <w:t>, cu următorul cuprins:</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73" w:name="do|arII|pt2|pa1"/>
      <w:bookmarkEnd w:id="173"/>
      <w:r w:rsidRPr="00374BF8">
        <w:rPr>
          <w:rFonts w:ascii="Verdana" w:eastAsia="Times New Roman" w:hAnsi="Verdana" w:cs="Times New Roman"/>
          <w:lang w:eastAsia="ro-RO"/>
        </w:rPr>
        <w:t>"Art. 6</w:t>
      </w:r>
      <w:r w:rsidRPr="00374BF8">
        <w:rPr>
          <w:rFonts w:ascii="Verdana" w:eastAsia="Times New Roman" w:hAnsi="Verdana" w:cs="Times New Roman"/>
          <w:vertAlign w:val="superscript"/>
          <w:lang w:eastAsia="ro-RO"/>
        </w:rPr>
        <w:t>1</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74" w:name="do|arII|pt2|pa2"/>
      <w:bookmarkEnd w:id="174"/>
      <w:r w:rsidRPr="00374BF8">
        <w:rPr>
          <w:rFonts w:ascii="Verdana" w:eastAsia="Times New Roman" w:hAnsi="Verdana" w:cs="Times New Roman"/>
          <w:lang w:eastAsia="ro-RO"/>
        </w:rPr>
        <w:t xml:space="preserve">(1) Judecătorul-delegat la oficiul registrului comerţului are competenţa de a verifica îndeplinirea actelor şi formalităţilor prealabile fuziunii, în cazul în care la constituirea prin fuziune a unei societăţi europene sau a unei societăţi cooperative europene participă o societate comercială sau o societate cooperativă - persoană juridică română -, precum şi în cazul fuziunii </w:t>
      </w:r>
      <w:r w:rsidRPr="00374BF8">
        <w:rPr>
          <w:rFonts w:ascii="Verdana" w:eastAsia="Times New Roman" w:hAnsi="Verdana" w:cs="Times New Roman"/>
          <w:lang w:eastAsia="ro-RO"/>
        </w:rPr>
        <w:lastRenderedPageBreak/>
        <w:t>transfrontaliere la care participă o societate comercială de naţionalitate română ori o societate europeană cu sediul în România.</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75" w:name="do|arII|pt2|pa3"/>
      <w:bookmarkEnd w:id="175"/>
      <w:r w:rsidRPr="00374BF8">
        <w:rPr>
          <w:rFonts w:ascii="Verdana" w:eastAsia="Times New Roman" w:hAnsi="Verdana" w:cs="Times New Roman"/>
          <w:lang w:eastAsia="ro-RO"/>
        </w:rPr>
        <w:t>(2) Prevederile alin. (1) se aplică în mod corespunzător în cazul transferului sediului unei societăţi europene sau al unei societăţi cooperative europene din România în alt stat membru."</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76" w:name="do|arIII"/>
      <w:r>
        <w:rPr>
          <w:rFonts w:ascii="Verdana" w:eastAsia="Times New Roman" w:hAnsi="Verdana" w:cs="Times New Roman"/>
          <w:b/>
          <w:bCs/>
          <w:noProof/>
          <w:color w:val="333399"/>
          <w:lang w:eastAsia="ro-RO"/>
        </w:rPr>
        <w:drawing>
          <wp:inline distT="0" distB="0" distL="0" distR="0">
            <wp:extent cx="95250" cy="95250"/>
            <wp:effectExtent l="0" t="0" r="0" b="0"/>
            <wp:docPr id="4" name="Imagine 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6"/>
      <w:r w:rsidRPr="00374BF8">
        <w:rPr>
          <w:rFonts w:ascii="Verdana" w:eastAsia="Times New Roman" w:hAnsi="Verdana" w:cs="Times New Roman"/>
          <w:b/>
          <w:bCs/>
          <w:color w:val="0000AF"/>
          <w:lang w:eastAsia="ro-RO"/>
        </w:rPr>
        <w:t>Art. III</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77" w:name="do|arIII|pa1"/>
      <w:bookmarkEnd w:id="177"/>
      <w:r w:rsidRPr="00374BF8">
        <w:rPr>
          <w:rFonts w:ascii="Verdana" w:eastAsia="Times New Roman" w:hAnsi="Verdana" w:cs="Times New Roman"/>
          <w:lang w:eastAsia="ro-RO"/>
        </w:rPr>
        <w:t xml:space="preserve">Sunt considerate ca fiind valabil încheiate actele de dispoziţie asupra bunurilor unei societăţi comerciale, încheiate de reprezentanţii legali ai acesteia în temeiul puterilor de reprezentare rezultând din hotărârile sau împuternicirile întocmite sub semnătură privată, în conformitate cu regulile din actul constitutiv şi cu celelalte reglementări interne ale societăţii comerciale, dacă respectiva împuternicire a fost acordată de către organele statutare ale societăţii, cu respectarea dispoziţiilor Legii nr. </w:t>
      </w:r>
      <w:hyperlink r:id="rId81" w:history="1">
        <w:r w:rsidRPr="00374BF8">
          <w:rPr>
            <w:rFonts w:ascii="Verdana" w:eastAsia="Times New Roman" w:hAnsi="Verdana" w:cs="Times New Roman"/>
            <w:b/>
            <w:bCs/>
            <w:color w:val="333399"/>
            <w:u w:val="single"/>
            <w:lang w:eastAsia="ro-RO"/>
          </w:rPr>
          <w:t>31/1990</w:t>
        </w:r>
      </w:hyperlink>
      <w:r w:rsidRPr="00374BF8">
        <w:rPr>
          <w:rFonts w:ascii="Verdana" w:eastAsia="Times New Roman" w:hAnsi="Verdana" w:cs="Times New Roman"/>
          <w:lang w:eastAsia="ro-RO"/>
        </w:rPr>
        <w:t xml:space="preserve"> privind societăţile comerciale, republicată, cu modificările şi completările ulterioare, a actelor constitutive ale societăţii şi a hotărârilor organelor statutare ale societăţii.</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78" w:name="do|arIV"/>
      <w:r>
        <w:rPr>
          <w:rFonts w:ascii="Verdana" w:eastAsia="Times New Roman" w:hAnsi="Verdana" w:cs="Times New Roman"/>
          <w:b/>
          <w:bCs/>
          <w:noProof/>
          <w:color w:val="333399"/>
          <w:lang w:eastAsia="ro-RO"/>
        </w:rPr>
        <w:drawing>
          <wp:inline distT="0" distB="0" distL="0" distR="0">
            <wp:extent cx="95250" cy="95250"/>
            <wp:effectExtent l="0" t="0" r="0" b="0"/>
            <wp:docPr id="3" name="Imagine 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8"/>
      <w:r w:rsidRPr="00374BF8">
        <w:rPr>
          <w:rFonts w:ascii="Verdana" w:eastAsia="Times New Roman" w:hAnsi="Verdana" w:cs="Times New Roman"/>
          <w:b/>
          <w:bCs/>
          <w:color w:val="0000AF"/>
          <w:lang w:eastAsia="ro-RO"/>
        </w:rPr>
        <w:t>Art. IV</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79" w:name="do|arIV|al1"/>
      <w:bookmarkEnd w:id="179"/>
      <w:r w:rsidRPr="00374BF8">
        <w:rPr>
          <w:rFonts w:ascii="Verdana" w:eastAsia="Times New Roman" w:hAnsi="Verdana" w:cs="Times New Roman"/>
          <w:b/>
          <w:bCs/>
          <w:color w:val="008F00"/>
          <w:lang w:eastAsia="ro-RO"/>
        </w:rPr>
        <w:t>(1)</w:t>
      </w:r>
      <w:r w:rsidRPr="00374BF8">
        <w:rPr>
          <w:rFonts w:ascii="Verdana" w:eastAsia="Times New Roman" w:hAnsi="Verdana" w:cs="Times New Roman"/>
          <w:lang w:eastAsia="ro-RO"/>
        </w:rPr>
        <w:t xml:space="preserve">În sensul prezentei ordonanţe de urgenţă, societatea europeană este societatea pe acţiuni constituită în condiţiile şi prin mecanismele prevăzute de Regulamentul Consiliului (CE) nr. </w:t>
      </w:r>
      <w:hyperlink r:id="rId82" w:anchor="art=249" w:history="1">
        <w:r w:rsidRPr="00374BF8">
          <w:rPr>
            <w:rFonts w:ascii="Verdana" w:eastAsia="Times New Roman" w:hAnsi="Verdana" w:cs="Times New Roman"/>
            <w:b/>
            <w:bCs/>
            <w:color w:val="333399"/>
            <w:u w:val="single"/>
            <w:lang w:eastAsia="ro-RO"/>
          </w:rPr>
          <w:t>2.157/2001</w:t>
        </w:r>
      </w:hyperlink>
      <w:r w:rsidRPr="00374BF8">
        <w:rPr>
          <w:rFonts w:ascii="Verdana" w:eastAsia="Times New Roman" w:hAnsi="Verdana" w:cs="Times New Roman"/>
          <w:lang w:eastAsia="ro-RO"/>
        </w:rPr>
        <w:t xml:space="preserve"> din 8 octombrie 2001 privind statutul societăţii europene.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80" w:name="do|arIV|al2"/>
      <w:bookmarkEnd w:id="180"/>
      <w:r w:rsidRPr="00374BF8">
        <w:rPr>
          <w:rFonts w:ascii="Verdana" w:eastAsia="Times New Roman" w:hAnsi="Verdana" w:cs="Times New Roman"/>
          <w:b/>
          <w:bCs/>
          <w:color w:val="008F00"/>
          <w:lang w:eastAsia="ro-RO"/>
        </w:rPr>
        <w:t>(2)</w:t>
      </w:r>
      <w:r w:rsidRPr="00374BF8">
        <w:rPr>
          <w:rFonts w:ascii="Verdana" w:eastAsia="Times New Roman" w:hAnsi="Verdana" w:cs="Times New Roman"/>
          <w:lang w:eastAsia="ro-RO"/>
        </w:rPr>
        <w:t xml:space="preserve">Societatea cooperativă europeană reprezintă, în sensul prezentei ordonanţe de urgenţă, societatea al cărei capital este divizat în părţi sociale, care are ca obiect principal satisfacerea nevoilor şi/sau dezvoltarea activităţilor economice şi sociale ale membrilor săi şi care este constituită în condiţiile şi prin mecanismele prevăzute de Regulamentul Consiliului (CE) nr. </w:t>
      </w:r>
      <w:hyperlink r:id="rId83" w:anchor="art=249" w:history="1">
        <w:r w:rsidRPr="00374BF8">
          <w:rPr>
            <w:rFonts w:ascii="Verdana" w:eastAsia="Times New Roman" w:hAnsi="Verdana" w:cs="Times New Roman"/>
            <w:b/>
            <w:bCs/>
            <w:color w:val="333399"/>
            <w:u w:val="single"/>
            <w:lang w:eastAsia="ro-RO"/>
          </w:rPr>
          <w:t>1.435/2003</w:t>
        </w:r>
      </w:hyperlink>
      <w:r w:rsidRPr="00374BF8">
        <w:rPr>
          <w:rFonts w:ascii="Verdana" w:eastAsia="Times New Roman" w:hAnsi="Verdana" w:cs="Times New Roman"/>
          <w:lang w:eastAsia="ro-RO"/>
        </w:rPr>
        <w:t xml:space="preserve"> din 22 iulie 2003 privind statutul societăţii cooperative europene.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81" w:name="do|arV"/>
      <w:r>
        <w:rPr>
          <w:rFonts w:ascii="Verdana" w:eastAsia="Times New Roman" w:hAnsi="Verdana" w:cs="Times New Roman"/>
          <w:b/>
          <w:bCs/>
          <w:noProof/>
          <w:color w:val="333399"/>
          <w:lang w:eastAsia="ro-RO"/>
        </w:rPr>
        <w:drawing>
          <wp:inline distT="0" distB="0" distL="0" distR="0">
            <wp:extent cx="95250" cy="95250"/>
            <wp:effectExtent l="0" t="0" r="0" b="0"/>
            <wp:docPr id="2" name="Imagine 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1"/>
      <w:r w:rsidRPr="00374BF8">
        <w:rPr>
          <w:rFonts w:ascii="Verdana" w:eastAsia="Times New Roman" w:hAnsi="Verdana" w:cs="Times New Roman"/>
          <w:b/>
          <w:bCs/>
          <w:color w:val="0000AF"/>
          <w:lang w:eastAsia="ro-RO"/>
        </w:rPr>
        <w:t>Art. V</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82" w:name="do|arV|al1"/>
      <w:bookmarkEnd w:id="182"/>
      <w:r w:rsidRPr="00374BF8">
        <w:rPr>
          <w:rFonts w:ascii="Verdana" w:eastAsia="Times New Roman" w:hAnsi="Verdana" w:cs="Times New Roman"/>
          <w:b/>
          <w:bCs/>
          <w:color w:val="008F00"/>
          <w:lang w:eastAsia="ro-RO"/>
        </w:rPr>
        <w:t>(1)</w:t>
      </w:r>
      <w:r w:rsidRPr="00374BF8">
        <w:rPr>
          <w:rFonts w:ascii="Verdana" w:eastAsia="Times New Roman" w:hAnsi="Verdana" w:cs="Times New Roman"/>
          <w:lang w:eastAsia="ro-RO"/>
        </w:rPr>
        <w:t>Societăţile comerciale - persoane juridice române - aparţinând uneia dintre categoriile prevăzute la art. 251</w:t>
      </w:r>
      <w:r w:rsidRPr="00374BF8">
        <w:rPr>
          <w:rFonts w:ascii="Verdana" w:eastAsia="Times New Roman" w:hAnsi="Verdana" w:cs="Times New Roman"/>
          <w:vertAlign w:val="superscript"/>
          <w:lang w:eastAsia="ro-RO"/>
        </w:rPr>
        <w:t>2</w:t>
      </w:r>
      <w:r w:rsidRPr="00374BF8">
        <w:rPr>
          <w:rFonts w:ascii="Verdana" w:eastAsia="Times New Roman" w:hAnsi="Verdana" w:cs="Times New Roman"/>
          <w:lang w:eastAsia="ro-RO"/>
        </w:rPr>
        <w:t xml:space="preserve"> alin. (1) din Legea nr. </w:t>
      </w:r>
      <w:hyperlink r:id="rId84" w:history="1">
        <w:r w:rsidRPr="00374BF8">
          <w:rPr>
            <w:rFonts w:ascii="Verdana" w:eastAsia="Times New Roman" w:hAnsi="Verdana" w:cs="Times New Roman"/>
            <w:b/>
            <w:bCs/>
            <w:color w:val="333399"/>
            <w:u w:val="single"/>
            <w:lang w:eastAsia="ro-RO"/>
          </w:rPr>
          <w:t>31/1990</w:t>
        </w:r>
      </w:hyperlink>
      <w:r w:rsidRPr="00374BF8">
        <w:rPr>
          <w:rFonts w:ascii="Verdana" w:eastAsia="Times New Roman" w:hAnsi="Verdana" w:cs="Times New Roman"/>
          <w:lang w:eastAsia="ro-RO"/>
        </w:rPr>
        <w:t xml:space="preserve"> privind societăţile comerciale, republicată, cu modificările şi completările ulterioare, şi societăţile europene cu sediul social în România, care au calitatea de titulari ai dreptului de proprietate asupra unui teren pe teritoriul acesteia, pot participa la o fuziune transfrontalieră în care societatea absorbantă sau societatea nou-înfiinţată este persoană juridică ce are naţionalitatea unui alt stat membru numai după împlinirea unui termen de 5 ani de la data aderării României la Uniunea Europeană.</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83" w:name="do|arV|al2"/>
      <w:bookmarkEnd w:id="183"/>
      <w:r w:rsidRPr="00374BF8">
        <w:rPr>
          <w:rFonts w:ascii="Verdana" w:eastAsia="Times New Roman" w:hAnsi="Verdana" w:cs="Times New Roman"/>
          <w:b/>
          <w:bCs/>
          <w:color w:val="008F00"/>
          <w:lang w:eastAsia="ro-RO"/>
        </w:rPr>
        <w:t>(2)</w:t>
      </w:r>
      <w:r w:rsidRPr="00374BF8">
        <w:rPr>
          <w:rFonts w:ascii="Verdana" w:eastAsia="Times New Roman" w:hAnsi="Verdana" w:cs="Times New Roman"/>
          <w:lang w:eastAsia="ro-RO"/>
        </w:rPr>
        <w:t>În cazul în care patrimoniul societăţilor prevăzute la alin. (1) cuprinde terenuri agricole, acestea pot participa la o fuziune transfrontalieră în care societatea absorbantă sau societatea nou-înfiinţată este persoană juridică ce are naţionalitatea unui alt stat membru sau societate europeană cu sediul în alt stat membru numai după împlinirea unui termen de 7 ani de la data aderării României la Uniunea Europeană.</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84" w:name="do|arVI"/>
      <w:r>
        <w:rPr>
          <w:rFonts w:ascii="Verdana" w:eastAsia="Times New Roman" w:hAnsi="Verdana" w:cs="Times New Roman"/>
          <w:b/>
          <w:bCs/>
          <w:noProof/>
          <w:color w:val="333399"/>
          <w:lang w:eastAsia="ro-RO"/>
        </w:rPr>
        <w:drawing>
          <wp:inline distT="0" distB="0" distL="0" distR="0">
            <wp:extent cx="95250" cy="95250"/>
            <wp:effectExtent l="0" t="0" r="0" b="0"/>
            <wp:docPr id="1" name="Imagine 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4"/>
      <w:r w:rsidRPr="00374BF8">
        <w:rPr>
          <w:rFonts w:ascii="Verdana" w:eastAsia="Times New Roman" w:hAnsi="Verdana" w:cs="Times New Roman"/>
          <w:b/>
          <w:bCs/>
          <w:color w:val="0000AF"/>
          <w:lang w:eastAsia="ro-RO"/>
        </w:rPr>
        <w:t>Art. VI</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85" w:name="do|arVI|pa1"/>
      <w:bookmarkEnd w:id="185"/>
      <w:r w:rsidRPr="00374BF8">
        <w:rPr>
          <w:rFonts w:ascii="Verdana" w:eastAsia="Times New Roman" w:hAnsi="Verdana" w:cs="Times New Roman"/>
          <w:lang w:eastAsia="ro-RO"/>
        </w:rPr>
        <w:t xml:space="preserve">- Articolul </w:t>
      </w:r>
      <w:hyperlink r:id="rId85" w:anchor="art=46" w:history="1">
        <w:r w:rsidRPr="00374BF8">
          <w:rPr>
            <w:rFonts w:ascii="Verdana" w:eastAsia="Times New Roman" w:hAnsi="Verdana" w:cs="Times New Roman"/>
            <w:b/>
            <w:bCs/>
            <w:color w:val="333399"/>
            <w:u w:val="single"/>
            <w:lang w:eastAsia="ro-RO"/>
          </w:rPr>
          <w:t>46</w:t>
        </w:r>
      </w:hyperlink>
      <w:r w:rsidRPr="00374BF8">
        <w:rPr>
          <w:rFonts w:ascii="Verdana" w:eastAsia="Times New Roman" w:hAnsi="Verdana" w:cs="Times New Roman"/>
          <w:lang w:eastAsia="ro-RO"/>
        </w:rPr>
        <w:t xml:space="preserve"> din Legea nr. </w:t>
      </w:r>
      <w:hyperlink r:id="rId86" w:history="1">
        <w:r w:rsidRPr="00374BF8">
          <w:rPr>
            <w:rFonts w:ascii="Verdana" w:eastAsia="Times New Roman" w:hAnsi="Verdana" w:cs="Times New Roman"/>
            <w:b/>
            <w:bCs/>
            <w:color w:val="333399"/>
            <w:u w:val="single"/>
            <w:lang w:eastAsia="ro-RO"/>
          </w:rPr>
          <w:t>105/1992</w:t>
        </w:r>
      </w:hyperlink>
      <w:r w:rsidRPr="00374BF8">
        <w:rPr>
          <w:rFonts w:ascii="Verdana" w:eastAsia="Times New Roman" w:hAnsi="Verdana" w:cs="Times New Roman"/>
          <w:lang w:eastAsia="ro-RO"/>
        </w:rPr>
        <w:t xml:space="preserve"> cu privire la reglementarea raporturilor de drept internaţional privat nu se aplică fuziunii transfrontaliere reglementate de Legea nr. </w:t>
      </w:r>
      <w:hyperlink r:id="rId87" w:history="1">
        <w:r w:rsidRPr="00374BF8">
          <w:rPr>
            <w:rFonts w:ascii="Verdana" w:eastAsia="Times New Roman" w:hAnsi="Verdana" w:cs="Times New Roman"/>
            <w:b/>
            <w:bCs/>
            <w:color w:val="333399"/>
            <w:u w:val="single"/>
            <w:lang w:eastAsia="ro-RO"/>
          </w:rPr>
          <w:t>31/1990</w:t>
        </w:r>
      </w:hyperlink>
      <w:r w:rsidRPr="00374BF8">
        <w:rPr>
          <w:rFonts w:ascii="Verdana" w:eastAsia="Times New Roman" w:hAnsi="Verdana" w:cs="Times New Roman"/>
          <w:lang w:eastAsia="ro-RO"/>
        </w:rPr>
        <w:t xml:space="preserve"> privind societăţile comerciale, republicată, cu modificările şi completările ulterioare, precum şi cu cele aduse prin prezenta ordonanţă de urgenţă.</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86" w:name="do|arVI|pa2"/>
      <w:bookmarkEnd w:id="186"/>
      <w:r w:rsidRPr="00374BF8">
        <w:rPr>
          <w:rFonts w:ascii="Verdana" w:eastAsia="Times New Roman" w:hAnsi="Verdana" w:cs="Times New Roman"/>
          <w:lang w:eastAsia="ro-RO"/>
        </w:rPr>
        <w:t>*</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87" w:name="do|arVI|pa3"/>
      <w:bookmarkEnd w:id="187"/>
      <w:r w:rsidRPr="00374BF8">
        <w:rPr>
          <w:rFonts w:ascii="Verdana" w:eastAsia="Times New Roman" w:hAnsi="Verdana" w:cs="Times New Roman"/>
          <w:lang w:eastAsia="ro-RO"/>
        </w:rPr>
        <w:t>Prezenta ordonanţă de urgenţă transpune:</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88" w:name="do|arVI|pa4"/>
      <w:bookmarkEnd w:id="188"/>
      <w:r w:rsidRPr="00374BF8">
        <w:rPr>
          <w:rFonts w:ascii="Verdana" w:eastAsia="Times New Roman" w:hAnsi="Verdana" w:cs="Times New Roman"/>
          <w:lang w:eastAsia="ro-RO"/>
        </w:rPr>
        <w:lastRenderedPageBreak/>
        <w:t xml:space="preserve">1 Directiva Parlamentului European şi a Consiliului </w:t>
      </w:r>
      <w:hyperlink r:id="rId88" w:anchor="art=249" w:history="1">
        <w:r w:rsidRPr="00374BF8">
          <w:rPr>
            <w:rFonts w:ascii="Verdana" w:eastAsia="Times New Roman" w:hAnsi="Verdana" w:cs="Times New Roman"/>
            <w:b/>
            <w:bCs/>
            <w:color w:val="333399"/>
            <w:u w:val="single"/>
            <w:lang w:eastAsia="ro-RO"/>
          </w:rPr>
          <w:t>2005/56/CE</w:t>
        </w:r>
      </w:hyperlink>
      <w:r w:rsidRPr="00374BF8">
        <w:rPr>
          <w:rFonts w:ascii="Verdana" w:eastAsia="Times New Roman" w:hAnsi="Verdana" w:cs="Times New Roman"/>
          <w:lang w:eastAsia="ro-RO"/>
        </w:rPr>
        <w:t xml:space="preserve"> din 26 octombrie 2005 privind fuziunea transfrontalieră a societăţilor de capitaluri, publicată în Jurnalul Oficial al Uniunii Europene nr. L 310 din 25 noiembrie 2005;</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89" w:name="do|arVI|pa5"/>
      <w:bookmarkEnd w:id="189"/>
      <w:r w:rsidRPr="00374BF8">
        <w:rPr>
          <w:rFonts w:ascii="Verdana" w:eastAsia="Times New Roman" w:hAnsi="Verdana" w:cs="Times New Roman"/>
          <w:lang w:eastAsia="ro-RO"/>
        </w:rPr>
        <w:t xml:space="preserve">2 Directiva Parlamentului European şi a Consiliului </w:t>
      </w:r>
      <w:hyperlink r:id="rId89" w:anchor="art=249" w:history="1">
        <w:r w:rsidRPr="00374BF8">
          <w:rPr>
            <w:rFonts w:ascii="Verdana" w:eastAsia="Times New Roman" w:hAnsi="Verdana" w:cs="Times New Roman"/>
            <w:b/>
            <w:bCs/>
            <w:color w:val="333399"/>
            <w:u w:val="single"/>
            <w:lang w:eastAsia="ro-RO"/>
          </w:rPr>
          <w:t>2007/63/CE</w:t>
        </w:r>
      </w:hyperlink>
      <w:r w:rsidRPr="00374BF8">
        <w:rPr>
          <w:rFonts w:ascii="Verdana" w:eastAsia="Times New Roman" w:hAnsi="Verdana" w:cs="Times New Roman"/>
          <w:lang w:eastAsia="ro-RO"/>
        </w:rPr>
        <w:t xml:space="preserve"> din 13 noiembrie 2007 de modificare a directivelor Consiliului </w:t>
      </w:r>
      <w:hyperlink r:id="rId90" w:anchor="art=249" w:history="1">
        <w:r w:rsidRPr="00374BF8">
          <w:rPr>
            <w:rFonts w:ascii="Verdana" w:eastAsia="Times New Roman" w:hAnsi="Verdana" w:cs="Times New Roman"/>
            <w:b/>
            <w:bCs/>
            <w:color w:val="333399"/>
            <w:u w:val="single"/>
            <w:lang w:eastAsia="ro-RO"/>
          </w:rPr>
          <w:t>78/855/CEE</w:t>
        </w:r>
      </w:hyperlink>
      <w:r w:rsidRPr="00374BF8">
        <w:rPr>
          <w:rFonts w:ascii="Verdana" w:eastAsia="Times New Roman" w:hAnsi="Verdana" w:cs="Times New Roman"/>
          <w:lang w:eastAsia="ro-RO"/>
        </w:rPr>
        <w:t xml:space="preserve"> şi </w:t>
      </w:r>
      <w:hyperlink r:id="rId91" w:anchor="art=249" w:history="1">
        <w:r w:rsidRPr="00374BF8">
          <w:rPr>
            <w:rFonts w:ascii="Verdana" w:eastAsia="Times New Roman" w:hAnsi="Verdana" w:cs="Times New Roman"/>
            <w:b/>
            <w:bCs/>
            <w:color w:val="333399"/>
            <w:u w:val="single"/>
            <w:lang w:eastAsia="ro-RO"/>
          </w:rPr>
          <w:t>82/891/CEE</w:t>
        </w:r>
      </w:hyperlink>
      <w:r w:rsidRPr="00374BF8">
        <w:rPr>
          <w:rFonts w:ascii="Verdana" w:eastAsia="Times New Roman" w:hAnsi="Verdana" w:cs="Times New Roman"/>
          <w:lang w:eastAsia="ro-RO"/>
        </w:rPr>
        <w:t>, cu privire la cerinţa întocmirii unui raport de expertiză independentă în cazul fuziunii sau al divizării unor societăţi comerciale pe acţiuni, publicată în Jurnalul Oficial al Uniunii Europene nr. L 300/47 din 17 noiembrie 2007.</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90" w:name="do|arVI|pa6"/>
      <w:bookmarkEnd w:id="190"/>
      <w:r w:rsidRPr="00374BF8">
        <w:rPr>
          <w:rFonts w:ascii="Verdana" w:eastAsia="Times New Roman" w:hAnsi="Verdana" w:cs="Times New Roman"/>
          <w:lang w:eastAsia="ro-RO"/>
        </w:rPr>
        <w:t xml:space="preserve">Legea nr. </w:t>
      </w:r>
      <w:hyperlink r:id="rId92" w:history="1">
        <w:r w:rsidRPr="00374BF8">
          <w:rPr>
            <w:rFonts w:ascii="Verdana" w:eastAsia="Times New Roman" w:hAnsi="Verdana" w:cs="Times New Roman"/>
            <w:b/>
            <w:bCs/>
            <w:color w:val="333399"/>
            <w:u w:val="single"/>
            <w:lang w:eastAsia="ro-RO"/>
          </w:rPr>
          <w:t>31/1990</w:t>
        </w:r>
      </w:hyperlink>
      <w:r w:rsidRPr="00374BF8">
        <w:rPr>
          <w:rFonts w:ascii="Verdana" w:eastAsia="Times New Roman" w:hAnsi="Verdana" w:cs="Times New Roman"/>
          <w:lang w:eastAsia="ro-RO"/>
        </w:rPr>
        <w:t xml:space="preserve"> privind societăţile comerciale, republicată, astfel cum este modificată prin prezenta ordonanţă de urgenţă, constituie cadrul legal intern necesar aplicării directe a Regulamentului Consiliului (CE) nr. </w:t>
      </w:r>
      <w:hyperlink r:id="rId93" w:anchor="art=249" w:history="1">
        <w:r w:rsidRPr="00374BF8">
          <w:rPr>
            <w:rFonts w:ascii="Verdana" w:eastAsia="Times New Roman" w:hAnsi="Verdana" w:cs="Times New Roman"/>
            <w:b/>
            <w:bCs/>
            <w:color w:val="333399"/>
            <w:u w:val="single"/>
            <w:lang w:eastAsia="ro-RO"/>
          </w:rPr>
          <w:t>2.157/2001</w:t>
        </w:r>
      </w:hyperlink>
      <w:r w:rsidRPr="00374BF8">
        <w:rPr>
          <w:rFonts w:ascii="Verdana" w:eastAsia="Times New Roman" w:hAnsi="Verdana" w:cs="Times New Roman"/>
          <w:lang w:eastAsia="ro-RO"/>
        </w:rPr>
        <w:t xml:space="preserve"> din 8 octombrie 2001 privind statutul societăţii europene, publicat în Jurnalul Oficial al Uniunii Europene nr. L 294 din 10 noiembrie 2001, şi a Regulamentului Consiliului (CE) nr. </w:t>
      </w:r>
      <w:hyperlink r:id="rId94" w:anchor="art=249" w:history="1">
        <w:r w:rsidRPr="00374BF8">
          <w:rPr>
            <w:rFonts w:ascii="Verdana" w:eastAsia="Times New Roman" w:hAnsi="Verdana" w:cs="Times New Roman"/>
            <w:b/>
            <w:bCs/>
            <w:color w:val="333399"/>
            <w:u w:val="single"/>
            <w:lang w:eastAsia="ro-RO"/>
          </w:rPr>
          <w:t>1.435/2003</w:t>
        </w:r>
      </w:hyperlink>
      <w:r w:rsidRPr="00374BF8">
        <w:rPr>
          <w:rFonts w:ascii="Verdana" w:eastAsia="Times New Roman" w:hAnsi="Verdana" w:cs="Times New Roman"/>
          <w:lang w:eastAsia="ro-RO"/>
        </w:rPr>
        <w:t xml:space="preserve"> din 22 iulie 2003 privind statutul societăţii cooperative europene, publicat în Jurnalul Oficial al Uniunii Europene nr. L 207 din 18 august 2003.</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91" w:name="do|pa9"/>
      <w:bookmarkEnd w:id="191"/>
      <w:r w:rsidRPr="00374BF8">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374BF8" w:rsidRPr="00374BF8" w:rsidTr="00374BF8">
        <w:trPr>
          <w:trHeight w:val="15"/>
          <w:tblCellSpacing w:w="0" w:type="dxa"/>
          <w:jc w:val="center"/>
        </w:trPr>
        <w:tc>
          <w:tcPr>
            <w:tcW w:w="0" w:type="auto"/>
            <w:hideMark/>
          </w:tcPr>
          <w:p w:rsidR="00374BF8" w:rsidRPr="00374BF8" w:rsidRDefault="00374BF8" w:rsidP="00374BF8">
            <w:pPr>
              <w:spacing w:after="0" w:line="240" w:lineRule="auto"/>
              <w:jc w:val="center"/>
              <w:rPr>
                <w:rFonts w:ascii="Verdana" w:eastAsia="Times New Roman" w:hAnsi="Verdana" w:cs="Times New Roman"/>
                <w:color w:val="000000"/>
                <w:sz w:val="16"/>
                <w:szCs w:val="16"/>
                <w:lang w:eastAsia="ro-RO"/>
              </w:rPr>
            </w:pPr>
            <w:bookmarkStart w:id="192" w:name="do|pa10"/>
            <w:bookmarkEnd w:id="192"/>
            <w:r w:rsidRPr="00374BF8">
              <w:rPr>
                <w:rFonts w:ascii="Verdana" w:eastAsia="Times New Roman" w:hAnsi="Verdana" w:cs="Times New Roman"/>
                <w:color w:val="000000"/>
                <w:sz w:val="16"/>
                <w:szCs w:val="16"/>
                <w:lang w:eastAsia="ro-RO"/>
              </w:rPr>
              <w:t>PRIM-MINISTRU</w:t>
            </w:r>
          </w:p>
          <w:p w:rsidR="00374BF8" w:rsidRPr="00374BF8" w:rsidRDefault="00374BF8" w:rsidP="00374BF8">
            <w:pPr>
              <w:spacing w:after="0" w:line="240" w:lineRule="auto"/>
              <w:jc w:val="center"/>
              <w:rPr>
                <w:rFonts w:ascii="Verdana" w:eastAsia="Times New Roman" w:hAnsi="Verdana" w:cs="Times New Roman"/>
                <w:color w:val="000000"/>
                <w:sz w:val="16"/>
                <w:szCs w:val="16"/>
                <w:lang w:eastAsia="ro-RO"/>
              </w:rPr>
            </w:pPr>
            <w:r w:rsidRPr="00374BF8">
              <w:rPr>
                <w:rFonts w:ascii="Verdana" w:eastAsia="Times New Roman" w:hAnsi="Verdana" w:cs="Times New Roman"/>
                <w:b/>
                <w:bCs/>
                <w:color w:val="000000"/>
                <w:sz w:val="16"/>
                <w:szCs w:val="16"/>
                <w:lang w:eastAsia="ro-RO"/>
              </w:rPr>
              <w:t>CĂLIN POPESCU-TĂRICEANU</w:t>
            </w:r>
          </w:p>
          <w:p w:rsidR="00374BF8" w:rsidRPr="00374BF8" w:rsidRDefault="00374BF8" w:rsidP="00374BF8">
            <w:pPr>
              <w:spacing w:after="0" w:line="240" w:lineRule="auto"/>
              <w:jc w:val="center"/>
              <w:rPr>
                <w:rFonts w:ascii="Verdana" w:eastAsia="Times New Roman" w:hAnsi="Verdana" w:cs="Times New Roman"/>
                <w:color w:val="000000"/>
                <w:sz w:val="16"/>
                <w:szCs w:val="16"/>
                <w:lang w:eastAsia="ro-RO"/>
              </w:rPr>
            </w:pPr>
            <w:r w:rsidRPr="00374BF8">
              <w:rPr>
                <w:rFonts w:ascii="Verdana" w:eastAsia="Times New Roman" w:hAnsi="Verdana" w:cs="Times New Roman"/>
                <w:color w:val="000000"/>
                <w:sz w:val="16"/>
                <w:szCs w:val="16"/>
                <w:lang w:eastAsia="ro-RO"/>
              </w:rPr>
              <w:t>Contrasemnează:</w:t>
            </w:r>
          </w:p>
          <w:p w:rsidR="00374BF8" w:rsidRPr="00374BF8" w:rsidRDefault="00374BF8" w:rsidP="00374BF8">
            <w:pPr>
              <w:spacing w:after="0" w:line="240" w:lineRule="auto"/>
              <w:jc w:val="center"/>
              <w:rPr>
                <w:rFonts w:ascii="Verdana" w:eastAsia="Times New Roman" w:hAnsi="Verdana" w:cs="Times New Roman"/>
                <w:color w:val="000000"/>
                <w:sz w:val="16"/>
                <w:szCs w:val="16"/>
                <w:lang w:eastAsia="ro-RO"/>
              </w:rPr>
            </w:pPr>
            <w:r w:rsidRPr="00374BF8">
              <w:rPr>
                <w:rFonts w:ascii="Verdana" w:eastAsia="Times New Roman" w:hAnsi="Verdana" w:cs="Times New Roman"/>
                <w:color w:val="000000"/>
                <w:sz w:val="16"/>
                <w:szCs w:val="16"/>
                <w:lang w:eastAsia="ro-RO"/>
              </w:rPr>
              <w:t>Ministrul justiţiei,</w:t>
            </w:r>
          </w:p>
          <w:p w:rsidR="00374BF8" w:rsidRPr="00374BF8" w:rsidRDefault="00374BF8" w:rsidP="00374BF8">
            <w:pPr>
              <w:spacing w:after="0" w:line="240" w:lineRule="auto"/>
              <w:jc w:val="center"/>
              <w:rPr>
                <w:rFonts w:ascii="Verdana" w:eastAsia="Times New Roman" w:hAnsi="Verdana" w:cs="Times New Roman"/>
                <w:color w:val="000000"/>
                <w:sz w:val="16"/>
                <w:szCs w:val="16"/>
                <w:lang w:eastAsia="ro-RO"/>
              </w:rPr>
            </w:pPr>
            <w:r w:rsidRPr="00374BF8">
              <w:rPr>
                <w:rFonts w:ascii="Verdana" w:eastAsia="Times New Roman" w:hAnsi="Verdana" w:cs="Times New Roman"/>
                <w:b/>
                <w:bCs/>
                <w:color w:val="000000"/>
                <w:sz w:val="16"/>
                <w:szCs w:val="16"/>
                <w:lang w:eastAsia="ro-RO"/>
              </w:rPr>
              <w:t>Cătălin Marian Predoiu</w:t>
            </w:r>
          </w:p>
          <w:p w:rsidR="00374BF8" w:rsidRPr="00374BF8" w:rsidRDefault="00374BF8" w:rsidP="00374BF8">
            <w:pPr>
              <w:spacing w:after="0" w:line="240" w:lineRule="auto"/>
              <w:jc w:val="center"/>
              <w:rPr>
                <w:rFonts w:ascii="Verdana" w:eastAsia="Times New Roman" w:hAnsi="Verdana" w:cs="Times New Roman"/>
                <w:color w:val="000000"/>
                <w:sz w:val="16"/>
                <w:szCs w:val="16"/>
                <w:lang w:eastAsia="ro-RO"/>
              </w:rPr>
            </w:pPr>
            <w:r w:rsidRPr="00374BF8">
              <w:rPr>
                <w:rFonts w:ascii="Verdana" w:eastAsia="Times New Roman" w:hAnsi="Verdana" w:cs="Times New Roman"/>
                <w:color w:val="000000"/>
                <w:sz w:val="16"/>
                <w:szCs w:val="16"/>
                <w:lang w:eastAsia="ro-RO"/>
              </w:rPr>
              <w:t>Ministrul muncii, familiei şi egalităţii de şanse,</w:t>
            </w:r>
          </w:p>
          <w:p w:rsidR="00374BF8" w:rsidRPr="00374BF8" w:rsidRDefault="00374BF8" w:rsidP="00374BF8">
            <w:pPr>
              <w:spacing w:after="0" w:line="240" w:lineRule="auto"/>
              <w:jc w:val="center"/>
              <w:rPr>
                <w:rFonts w:ascii="Verdana" w:eastAsia="Times New Roman" w:hAnsi="Verdana" w:cs="Times New Roman"/>
                <w:color w:val="000000"/>
                <w:sz w:val="16"/>
                <w:szCs w:val="16"/>
                <w:lang w:eastAsia="ro-RO"/>
              </w:rPr>
            </w:pPr>
            <w:r w:rsidRPr="00374BF8">
              <w:rPr>
                <w:rFonts w:ascii="Verdana" w:eastAsia="Times New Roman" w:hAnsi="Verdana" w:cs="Times New Roman"/>
                <w:b/>
                <w:bCs/>
                <w:color w:val="000000"/>
                <w:sz w:val="16"/>
                <w:szCs w:val="16"/>
                <w:lang w:eastAsia="ro-RO"/>
              </w:rPr>
              <w:t>Paul Păcuraru</w:t>
            </w:r>
          </w:p>
          <w:p w:rsidR="00374BF8" w:rsidRPr="00374BF8" w:rsidRDefault="00374BF8" w:rsidP="00374BF8">
            <w:pPr>
              <w:spacing w:after="0" w:line="240" w:lineRule="auto"/>
              <w:jc w:val="center"/>
              <w:rPr>
                <w:rFonts w:ascii="Verdana" w:eastAsia="Times New Roman" w:hAnsi="Verdana" w:cs="Times New Roman"/>
                <w:color w:val="000000"/>
                <w:sz w:val="16"/>
                <w:szCs w:val="16"/>
                <w:lang w:eastAsia="ro-RO"/>
              </w:rPr>
            </w:pPr>
            <w:r w:rsidRPr="00374BF8">
              <w:rPr>
                <w:rFonts w:ascii="Verdana" w:eastAsia="Times New Roman" w:hAnsi="Verdana" w:cs="Times New Roman"/>
                <w:color w:val="000000"/>
                <w:sz w:val="16"/>
                <w:szCs w:val="16"/>
                <w:lang w:eastAsia="ro-RO"/>
              </w:rPr>
              <w:t>Ministrul pentru întreprinderi mici şi mijlocii, comerţ, turism şi profesii liberale,</w:t>
            </w:r>
          </w:p>
          <w:p w:rsidR="00374BF8" w:rsidRPr="00374BF8" w:rsidRDefault="00374BF8" w:rsidP="00374BF8">
            <w:pPr>
              <w:spacing w:after="0" w:line="240" w:lineRule="auto"/>
              <w:jc w:val="center"/>
              <w:rPr>
                <w:rFonts w:ascii="Verdana" w:eastAsia="Times New Roman" w:hAnsi="Verdana" w:cs="Times New Roman"/>
                <w:color w:val="000000"/>
                <w:sz w:val="16"/>
                <w:szCs w:val="16"/>
                <w:lang w:eastAsia="ro-RO"/>
              </w:rPr>
            </w:pPr>
            <w:r w:rsidRPr="00374BF8">
              <w:rPr>
                <w:rFonts w:ascii="Verdana" w:eastAsia="Times New Roman" w:hAnsi="Verdana" w:cs="Times New Roman"/>
                <w:b/>
                <w:bCs/>
                <w:color w:val="000000"/>
                <w:sz w:val="16"/>
                <w:szCs w:val="16"/>
                <w:lang w:eastAsia="ro-RO"/>
              </w:rPr>
              <w:t>Ovidiu Ioan Silaghi</w:t>
            </w:r>
          </w:p>
          <w:p w:rsidR="00374BF8" w:rsidRPr="00374BF8" w:rsidRDefault="00374BF8" w:rsidP="00374BF8">
            <w:pPr>
              <w:spacing w:after="0" w:line="240" w:lineRule="auto"/>
              <w:jc w:val="center"/>
              <w:rPr>
                <w:rFonts w:ascii="Verdana" w:eastAsia="Times New Roman" w:hAnsi="Verdana" w:cs="Times New Roman"/>
                <w:color w:val="000000"/>
                <w:sz w:val="16"/>
                <w:szCs w:val="16"/>
                <w:lang w:eastAsia="ro-RO"/>
              </w:rPr>
            </w:pPr>
            <w:r w:rsidRPr="00374BF8">
              <w:rPr>
                <w:rFonts w:ascii="Verdana" w:eastAsia="Times New Roman" w:hAnsi="Verdana" w:cs="Times New Roman"/>
                <w:color w:val="000000"/>
                <w:sz w:val="16"/>
                <w:szCs w:val="16"/>
                <w:lang w:eastAsia="ro-RO"/>
              </w:rPr>
              <w:t>Departamentul pentru Afaceri Europene,</w:t>
            </w:r>
          </w:p>
          <w:p w:rsidR="00374BF8" w:rsidRPr="00374BF8" w:rsidRDefault="00374BF8" w:rsidP="00374BF8">
            <w:pPr>
              <w:spacing w:after="0" w:line="240" w:lineRule="auto"/>
              <w:jc w:val="center"/>
              <w:rPr>
                <w:rFonts w:ascii="Verdana" w:eastAsia="Times New Roman" w:hAnsi="Verdana" w:cs="Times New Roman"/>
                <w:color w:val="000000"/>
                <w:sz w:val="16"/>
                <w:szCs w:val="16"/>
                <w:lang w:eastAsia="ro-RO"/>
              </w:rPr>
            </w:pPr>
            <w:r w:rsidRPr="00374BF8">
              <w:rPr>
                <w:rFonts w:ascii="Verdana" w:eastAsia="Times New Roman" w:hAnsi="Verdana" w:cs="Times New Roman"/>
                <w:b/>
                <w:bCs/>
                <w:color w:val="000000"/>
                <w:sz w:val="16"/>
                <w:szCs w:val="16"/>
                <w:lang w:eastAsia="ro-RO"/>
              </w:rPr>
              <w:t>Adrian Ciocănea,</w:t>
            </w:r>
          </w:p>
          <w:p w:rsidR="00374BF8" w:rsidRPr="00374BF8" w:rsidRDefault="00374BF8" w:rsidP="00374BF8">
            <w:pPr>
              <w:spacing w:after="0" w:line="240" w:lineRule="auto"/>
              <w:jc w:val="center"/>
              <w:rPr>
                <w:rFonts w:ascii="Verdana" w:eastAsia="Times New Roman" w:hAnsi="Verdana" w:cs="Times New Roman"/>
                <w:color w:val="000000"/>
                <w:sz w:val="16"/>
                <w:szCs w:val="16"/>
                <w:lang w:eastAsia="ro-RO"/>
              </w:rPr>
            </w:pPr>
            <w:r w:rsidRPr="00374BF8">
              <w:rPr>
                <w:rFonts w:ascii="Verdana" w:eastAsia="Times New Roman" w:hAnsi="Verdana" w:cs="Times New Roman"/>
                <w:color w:val="000000"/>
                <w:sz w:val="16"/>
                <w:szCs w:val="16"/>
                <w:lang w:eastAsia="ro-RO"/>
              </w:rPr>
              <w:t>secretar de stat</w:t>
            </w:r>
          </w:p>
          <w:p w:rsidR="00374BF8" w:rsidRPr="00374BF8" w:rsidRDefault="00374BF8" w:rsidP="00374BF8">
            <w:pPr>
              <w:spacing w:after="0" w:line="240" w:lineRule="auto"/>
              <w:jc w:val="center"/>
              <w:rPr>
                <w:rFonts w:ascii="Verdana" w:eastAsia="Times New Roman" w:hAnsi="Verdana" w:cs="Times New Roman"/>
                <w:color w:val="000000"/>
                <w:sz w:val="16"/>
                <w:szCs w:val="16"/>
                <w:lang w:eastAsia="ro-RO"/>
              </w:rPr>
            </w:pPr>
            <w:r w:rsidRPr="00374BF8">
              <w:rPr>
                <w:rFonts w:ascii="Verdana" w:eastAsia="Times New Roman" w:hAnsi="Verdana" w:cs="Times New Roman"/>
                <w:color w:val="000000"/>
                <w:sz w:val="16"/>
                <w:szCs w:val="16"/>
                <w:lang w:eastAsia="ro-RO"/>
              </w:rPr>
              <w:t>Ministrul economiei şi finanţelor,</w:t>
            </w:r>
          </w:p>
          <w:p w:rsidR="00374BF8" w:rsidRPr="00374BF8" w:rsidRDefault="00374BF8" w:rsidP="00374BF8">
            <w:pPr>
              <w:spacing w:after="0" w:line="15" w:lineRule="atLeast"/>
              <w:jc w:val="center"/>
              <w:rPr>
                <w:rFonts w:ascii="Verdana" w:eastAsia="Times New Roman" w:hAnsi="Verdana" w:cs="Times New Roman"/>
                <w:color w:val="000000"/>
                <w:sz w:val="16"/>
                <w:szCs w:val="16"/>
                <w:lang w:eastAsia="ro-RO"/>
              </w:rPr>
            </w:pPr>
            <w:r w:rsidRPr="00374BF8">
              <w:rPr>
                <w:rFonts w:ascii="Verdana" w:eastAsia="Times New Roman" w:hAnsi="Verdana" w:cs="Times New Roman"/>
                <w:b/>
                <w:bCs/>
                <w:color w:val="000000"/>
                <w:sz w:val="16"/>
                <w:szCs w:val="16"/>
                <w:lang w:eastAsia="ro-RO"/>
              </w:rPr>
              <w:t>Varujan Vosganian</w:t>
            </w:r>
          </w:p>
        </w:tc>
      </w:tr>
    </w:tbl>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bookmarkStart w:id="193" w:name="do|pa11"/>
      <w:bookmarkEnd w:id="193"/>
      <w:r w:rsidRPr="00374BF8">
        <w:rPr>
          <w:rFonts w:ascii="Verdana" w:eastAsia="Times New Roman" w:hAnsi="Verdana" w:cs="Times New Roman"/>
          <w:lang w:eastAsia="ro-RO"/>
        </w:rPr>
        <w:t>Publicat în Monitorul Oficial cu numărul 333 din data de 30 aprilie 2008</w:t>
      </w:r>
    </w:p>
    <w:p w:rsidR="00374BF8" w:rsidRPr="00374BF8" w:rsidRDefault="00374BF8" w:rsidP="00374BF8">
      <w:pPr>
        <w:shd w:val="clear" w:color="auto" w:fill="FFFFFF"/>
        <w:spacing w:after="0" w:line="240" w:lineRule="auto"/>
        <w:jc w:val="both"/>
        <w:rPr>
          <w:rFonts w:ascii="Verdana" w:eastAsia="Times New Roman" w:hAnsi="Verdana" w:cs="Times New Roman"/>
          <w:lang w:eastAsia="ro-RO"/>
        </w:rPr>
      </w:pPr>
      <w:r w:rsidRPr="00374BF8">
        <w:rPr>
          <w:rFonts w:ascii="Verdana" w:eastAsia="Times New Roman" w:hAnsi="Verdana" w:cs="Times New Roman"/>
          <w:lang w:eastAsia="ro-RO"/>
        </w:rPr>
        <w:br/>
      </w:r>
      <w:r w:rsidRPr="00374BF8">
        <w:rPr>
          <w:rFonts w:ascii="Verdana" w:eastAsia="Times New Roman" w:hAnsi="Verdana" w:cs="Times New Roman"/>
          <w:sz w:val="15"/>
          <w:szCs w:val="15"/>
          <w:lang w:eastAsia="ro-RO"/>
        </w:rPr>
        <w:t>Forma sintetică la data 08-apr-2014. Acest act a fost creat utilizând tehnologia SintAct®-Acte Sintetice. SintAct® şi tehnologia Acte Sintetice sunt mărci înregistrate ale Wolters Kluwer.</w:t>
      </w:r>
    </w:p>
    <w:p w:rsidR="00903080" w:rsidRDefault="00903080">
      <w:bookmarkStart w:id="194" w:name="_GoBack"/>
      <w:bookmarkEnd w:id="194"/>
    </w:p>
    <w:sectPr w:rsidR="00903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FD"/>
    <w:rsid w:val="00374BF8"/>
    <w:rsid w:val="00903080"/>
    <w:rsid w:val="00DD0C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374BF8"/>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374BF8"/>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374BF8"/>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374BF8"/>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374BF8"/>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374BF8"/>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374BF8"/>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374BF8"/>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374BF8"/>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374BF8"/>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374BF8"/>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374BF8"/>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374BF8"/>
    <w:rPr>
      <w:b/>
      <w:bCs/>
      <w:color w:val="333399"/>
      <w:u w:val="single"/>
    </w:rPr>
  </w:style>
  <w:style w:type="character" w:styleId="HyperlinkParcurs">
    <w:name w:val="FollowedHyperlink"/>
    <w:basedOn w:val="Fontdeparagrafimplicit"/>
    <w:uiPriority w:val="99"/>
    <w:semiHidden/>
    <w:unhideWhenUsed/>
    <w:rsid w:val="00374BF8"/>
    <w:rPr>
      <w:b/>
      <w:bCs/>
      <w:color w:val="333399"/>
      <w:u w:val="single"/>
    </w:rPr>
  </w:style>
  <w:style w:type="paragraph" w:styleId="NormalWeb">
    <w:name w:val="Normal (Web)"/>
    <w:basedOn w:val="Normal"/>
    <w:uiPriority w:val="99"/>
    <w:semiHidden/>
    <w:unhideWhenUsed/>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374BF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374BF8"/>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374BF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374BF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374BF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374BF8"/>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374BF8"/>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374BF8"/>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374BF8"/>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374BF8"/>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374BF8"/>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374BF8"/>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374BF8"/>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374BF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374BF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374BF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374BF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374BF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374BF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374BF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374BF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374BF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374BF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374BF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374BF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374BF8"/>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374BF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374BF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374BF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374BF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374BF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374BF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374BF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374BF8"/>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374BF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374BF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374BF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374BF8"/>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374BF8"/>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374BF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374BF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374BF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374BF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374BF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374BF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374BF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374BF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374BF8"/>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374BF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374BF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374BF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374BF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374BF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374BF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374BF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374BF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374BF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character" w:customStyle="1" w:styleId="do1">
    <w:name w:val="do1"/>
    <w:basedOn w:val="Fontdeparagrafimplicit"/>
    <w:rsid w:val="00374BF8"/>
    <w:rPr>
      <w:b/>
      <w:bCs/>
      <w:sz w:val="26"/>
      <w:szCs w:val="26"/>
    </w:rPr>
  </w:style>
  <w:style w:type="character" w:customStyle="1" w:styleId="tpa1">
    <w:name w:val="tpa1"/>
    <w:basedOn w:val="Fontdeparagrafimplicit"/>
    <w:rsid w:val="00374BF8"/>
  </w:style>
  <w:style w:type="character" w:customStyle="1" w:styleId="ar1">
    <w:name w:val="ar1"/>
    <w:basedOn w:val="Fontdeparagrafimplicit"/>
    <w:rsid w:val="00374BF8"/>
    <w:rPr>
      <w:b/>
      <w:bCs/>
      <w:color w:val="0000AF"/>
      <w:sz w:val="22"/>
      <w:szCs w:val="22"/>
    </w:rPr>
  </w:style>
  <w:style w:type="character" w:customStyle="1" w:styleId="pt1">
    <w:name w:val="pt1"/>
    <w:basedOn w:val="Fontdeparagrafimplicit"/>
    <w:rsid w:val="00374BF8"/>
    <w:rPr>
      <w:b/>
      <w:bCs/>
      <w:color w:val="8F0000"/>
    </w:rPr>
  </w:style>
  <w:style w:type="character" w:customStyle="1" w:styleId="tpt1">
    <w:name w:val="tpt1"/>
    <w:basedOn w:val="Fontdeparagrafimplicit"/>
    <w:rsid w:val="00374BF8"/>
  </w:style>
  <w:style w:type="character" w:customStyle="1" w:styleId="pa">
    <w:name w:val="pa"/>
    <w:basedOn w:val="Fontdeparagrafimplicit"/>
    <w:rsid w:val="00374BF8"/>
  </w:style>
  <w:style w:type="character" w:customStyle="1" w:styleId="lego1">
    <w:name w:val="lego1"/>
    <w:basedOn w:val="Fontdeparagrafimplicit"/>
    <w:rsid w:val="00374BF8"/>
    <w:rPr>
      <w:b w:val="0"/>
      <w:bCs w:val="0"/>
      <w:i/>
      <w:iCs/>
      <w:vanish w:val="0"/>
      <w:webHidden w:val="0"/>
      <w:color w:val="6666FF"/>
      <w:sz w:val="18"/>
      <w:szCs w:val="18"/>
      <w:specVanish w:val="0"/>
    </w:rPr>
  </w:style>
  <w:style w:type="character" w:customStyle="1" w:styleId="al1">
    <w:name w:val="al1"/>
    <w:basedOn w:val="Fontdeparagrafimplicit"/>
    <w:rsid w:val="00374BF8"/>
    <w:rPr>
      <w:b/>
      <w:bCs/>
      <w:color w:val="008F00"/>
    </w:rPr>
  </w:style>
  <w:style w:type="character" w:customStyle="1" w:styleId="tal1">
    <w:name w:val="tal1"/>
    <w:basedOn w:val="Fontdeparagrafimplicit"/>
    <w:rsid w:val="00374BF8"/>
  </w:style>
  <w:style w:type="paragraph" w:styleId="TextnBalon">
    <w:name w:val="Balloon Text"/>
    <w:basedOn w:val="Normal"/>
    <w:link w:val="TextnBalonCaracter"/>
    <w:uiPriority w:val="99"/>
    <w:semiHidden/>
    <w:unhideWhenUsed/>
    <w:rsid w:val="00374BF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74B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374BF8"/>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374BF8"/>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374BF8"/>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374BF8"/>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374BF8"/>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374BF8"/>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374BF8"/>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374BF8"/>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374BF8"/>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374BF8"/>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374BF8"/>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374BF8"/>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374BF8"/>
    <w:rPr>
      <w:b/>
      <w:bCs/>
      <w:color w:val="333399"/>
      <w:u w:val="single"/>
    </w:rPr>
  </w:style>
  <w:style w:type="character" w:styleId="HyperlinkParcurs">
    <w:name w:val="FollowedHyperlink"/>
    <w:basedOn w:val="Fontdeparagrafimplicit"/>
    <w:uiPriority w:val="99"/>
    <w:semiHidden/>
    <w:unhideWhenUsed/>
    <w:rsid w:val="00374BF8"/>
    <w:rPr>
      <w:b/>
      <w:bCs/>
      <w:color w:val="333399"/>
      <w:u w:val="single"/>
    </w:rPr>
  </w:style>
  <w:style w:type="paragraph" w:styleId="NormalWeb">
    <w:name w:val="Normal (Web)"/>
    <w:basedOn w:val="Normal"/>
    <w:uiPriority w:val="99"/>
    <w:semiHidden/>
    <w:unhideWhenUsed/>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374BF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374BF8"/>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374BF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374BF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374BF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374BF8"/>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374BF8"/>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374BF8"/>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374BF8"/>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374BF8"/>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374BF8"/>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374BF8"/>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374BF8"/>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374BF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374BF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374BF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374BF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374BF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374BF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374BF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374BF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374BF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374BF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374BF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374BF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374BF8"/>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374BF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374BF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374BF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374BF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374BF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374BF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374BF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374BF8"/>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374BF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374BF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374BF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374BF8"/>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374BF8"/>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374BF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374BF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374BF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374BF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374BF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374BF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374BF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374BF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374BF8"/>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374BF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374BF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374BF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374BF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374BF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374BF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374BF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374BF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374BF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374BF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374BF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character" w:customStyle="1" w:styleId="do1">
    <w:name w:val="do1"/>
    <w:basedOn w:val="Fontdeparagrafimplicit"/>
    <w:rsid w:val="00374BF8"/>
    <w:rPr>
      <w:b/>
      <w:bCs/>
      <w:sz w:val="26"/>
      <w:szCs w:val="26"/>
    </w:rPr>
  </w:style>
  <w:style w:type="character" w:customStyle="1" w:styleId="tpa1">
    <w:name w:val="tpa1"/>
    <w:basedOn w:val="Fontdeparagrafimplicit"/>
    <w:rsid w:val="00374BF8"/>
  </w:style>
  <w:style w:type="character" w:customStyle="1" w:styleId="ar1">
    <w:name w:val="ar1"/>
    <w:basedOn w:val="Fontdeparagrafimplicit"/>
    <w:rsid w:val="00374BF8"/>
    <w:rPr>
      <w:b/>
      <w:bCs/>
      <w:color w:val="0000AF"/>
      <w:sz w:val="22"/>
      <w:szCs w:val="22"/>
    </w:rPr>
  </w:style>
  <w:style w:type="character" w:customStyle="1" w:styleId="pt1">
    <w:name w:val="pt1"/>
    <w:basedOn w:val="Fontdeparagrafimplicit"/>
    <w:rsid w:val="00374BF8"/>
    <w:rPr>
      <w:b/>
      <w:bCs/>
      <w:color w:val="8F0000"/>
    </w:rPr>
  </w:style>
  <w:style w:type="character" w:customStyle="1" w:styleId="tpt1">
    <w:name w:val="tpt1"/>
    <w:basedOn w:val="Fontdeparagrafimplicit"/>
    <w:rsid w:val="00374BF8"/>
  </w:style>
  <w:style w:type="character" w:customStyle="1" w:styleId="pa">
    <w:name w:val="pa"/>
    <w:basedOn w:val="Fontdeparagrafimplicit"/>
    <w:rsid w:val="00374BF8"/>
  </w:style>
  <w:style w:type="character" w:customStyle="1" w:styleId="lego1">
    <w:name w:val="lego1"/>
    <w:basedOn w:val="Fontdeparagrafimplicit"/>
    <w:rsid w:val="00374BF8"/>
    <w:rPr>
      <w:b w:val="0"/>
      <w:bCs w:val="0"/>
      <w:i/>
      <w:iCs/>
      <w:vanish w:val="0"/>
      <w:webHidden w:val="0"/>
      <w:color w:val="6666FF"/>
      <w:sz w:val="18"/>
      <w:szCs w:val="18"/>
      <w:specVanish w:val="0"/>
    </w:rPr>
  </w:style>
  <w:style w:type="character" w:customStyle="1" w:styleId="al1">
    <w:name w:val="al1"/>
    <w:basedOn w:val="Fontdeparagrafimplicit"/>
    <w:rsid w:val="00374BF8"/>
    <w:rPr>
      <w:b/>
      <w:bCs/>
      <w:color w:val="008F00"/>
    </w:rPr>
  </w:style>
  <w:style w:type="character" w:customStyle="1" w:styleId="tal1">
    <w:name w:val="tal1"/>
    <w:basedOn w:val="Fontdeparagrafimplicit"/>
    <w:rsid w:val="00374BF8"/>
  </w:style>
  <w:style w:type="paragraph" w:styleId="TextnBalon">
    <w:name w:val="Balloon Text"/>
    <w:basedOn w:val="Normal"/>
    <w:link w:val="TextnBalonCaracter"/>
    <w:uiPriority w:val="99"/>
    <w:semiHidden/>
    <w:unhideWhenUsed/>
    <w:rsid w:val="00374BF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74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966532">
      <w:bodyDiv w:val="1"/>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1265959485">
              <w:marLeft w:val="0"/>
              <w:marRight w:val="0"/>
              <w:marTop w:val="0"/>
              <w:marBottom w:val="0"/>
              <w:divBdr>
                <w:top w:val="dashed" w:sz="2" w:space="0" w:color="FFFFFF"/>
                <w:left w:val="dashed" w:sz="2" w:space="0" w:color="FFFFFF"/>
                <w:bottom w:val="dashed" w:sz="2" w:space="0" w:color="FFFFFF"/>
                <w:right w:val="dashed" w:sz="2" w:space="0" w:color="FFFFFF"/>
              </w:divBdr>
            </w:div>
            <w:div w:id="1713188776">
              <w:marLeft w:val="0"/>
              <w:marRight w:val="0"/>
              <w:marTop w:val="0"/>
              <w:marBottom w:val="0"/>
              <w:divBdr>
                <w:top w:val="dashed" w:sz="2" w:space="0" w:color="FFFFFF"/>
                <w:left w:val="dashed" w:sz="2" w:space="0" w:color="FFFFFF"/>
                <w:bottom w:val="dashed" w:sz="2" w:space="0" w:color="FFFFFF"/>
                <w:right w:val="dashed" w:sz="2" w:space="0" w:color="FFFFFF"/>
              </w:divBdr>
              <w:divsChild>
                <w:div w:id="1873035209">
                  <w:marLeft w:val="0"/>
                  <w:marRight w:val="0"/>
                  <w:marTop w:val="0"/>
                  <w:marBottom w:val="0"/>
                  <w:divBdr>
                    <w:top w:val="none" w:sz="0" w:space="0" w:color="auto"/>
                    <w:left w:val="none" w:sz="0" w:space="0" w:color="auto"/>
                    <w:bottom w:val="none" w:sz="0" w:space="0" w:color="auto"/>
                    <w:right w:val="none" w:sz="0" w:space="0" w:color="auto"/>
                  </w:divBdr>
                </w:div>
                <w:div w:id="329991970">
                  <w:marLeft w:val="0"/>
                  <w:marRight w:val="0"/>
                  <w:marTop w:val="0"/>
                  <w:marBottom w:val="0"/>
                  <w:divBdr>
                    <w:top w:val="dashed" w:sz="2" w:space="0" w:color="FFFFFF"/>
                    <w:left w:val="dashed" w:sz="2" w:space="0" w:color="FFFFFF"/>
                    <w:bottom w:val="dashed" w:sz="2" w:space="0" w:color="FFFFFF"/>
                    <w:right w:val="dashed" w:sz="2" w:space="0" w:color="FFFFFF"/>
                  </w:divBdr>
                </w:div>
                <w:div w:id="2069571309">
                  <w:marLeft w:val="0"/>
                  <w:marRight w:val="0"/>
                  <w:marTop w:val="0"/>
                  <w:marBottom w:val="0"/>
                  <w:divBdr>
                    <w:top w:val="dashed" w:sz="2" w:space="0" w:color="666666"/>
                    <w:left w:val="dashed" w:sz="2" w:space="0" w:color="666666"/>
                    <w:bottom w:val="dashed" w:sz="2" w:space="0" w:color="666666"/>
                    <w:right w:val="dashed" w:sz="2" w:space="0" w:color="666666"/>
                  </w:divBdr>
                </w:div>
                <w:div w:id="1533878126">
                  <w:marLeft w:val="0"/>
                  <w:marRight w:val="0"/>
                  <w:marTop w:val="0"/>
                  <w:marBottom w:val="0"/>
                  <w:divBdr>
                    <w:top w:val="dashed" w:sz="2" w:space="0" w:color="FFFFFF"/>
                    <w:left w:val="dashed" w:sz="2" w:space="0" w:color="FFFFFF"/>
                    <w:bottom w:val="dashed" w:sz="2" w:space="0" w:color="FFFFFF"/>
                    <w:right w:val="dashed" w:sz="2" w:space="0" w:color="FFFFFF"/>
                  </w:divBdr>
                </w:div>
                <w:div w:id="1525366253">
                  <w:marLeft w:val="0"/>
                  <w:marRight w:val="0"/>
                  <w:marTop w:val="0"/>
                  <w:marBottom w:val="0"/>
                  <w:divBdr>
                    <w:top w:val="dashed" w:sz="2" w:space="0" w:color="FFFFFF"/>
                    <w:left w:val="dashed" w:sz="2" w:space="0" w:color="FFFFFF"/>
                    <w:bottom w:val="dashed" w:sz="2" w:space="0" w:color="FFFFFF"/>
                    <w:right w:val="dashed" w:sz="2" w:space="0" w:color="FFFFFF"/>
                  </w:divBdr>
                </w:div>
                <w:div w:id="1432313736">
                  <w:marLeft w:val="0"/>
                  <w:marRight w:val="0"/>
                  <w:marTop w:val="0"/>
                  <w:marBottom w:val="0"/>
                  <w:divBdr>
                    <w:top w:val="dashed" w:sz="2" w:space="0" w:color="FFFFFF"/>
                    <w:left w:val="dashed" w:sz="2" w:space="0" w:color="FFFFFF"/>
                    <w:bottom w:val="dashed" w:sz="2" w:space="0" w:color="FFFFFF"/>
                    <w:right w:val="dashed" w:sz="2" w:space="0" w:color="FFFFFF"/>
                  </w:divBdr>
                </w:div>
                <w:div w:id="2051760529">
                  <w:marLeft w:val="0"/>
                  <w:marRight w:val="0"/>
                  <w:marTop w:val="0"/>
                  <w:marBottom w:val="0"/>
                  <w:divBdr>
                    <w:top w:val="dashed" w:sz="2" w:space="0" w:color="FFFFFF"/>
                    <w:left w:val="dashed" w:sz="2" w:space="0" w:color="FFFFFF"/>
                    <w:bottom w:val="dashed" w:sz="2" w:space="0" w:color="FFFFFF"/>
                    <w:right w:val="dashed" w:sz="2" w:space="0" w:color="FFFFFF"/>
                  </w:divBdr>
                </w:div>
                <w:div w:id="405542548">
                  <w:marLeft w:val="0"/>
                  <w:marRight w:val="0"/>
                  <w:marTop w:val="0"/>
                  <w:marBottom w:val="0"/>
                  <w:divBdr>
                    <w:top w:val="dashed" w:sz="2" w:space="0" w:color="FFFFFF"/>
                    <w:left w:val="dashed" w:sz="2" w:space="0" w:color="FFFFFF"/>
                    <w:bottom w:val="dashed" w:sz="2" w:space="0" w:color="FFFFFF"/>
                    <w:right w:val="dashed" w:sz="2" w:space="0" w:color="FFFFFF"/>
                  </w:divBdr>
                </w:div>
                <w:div w:id="941187411">
                  <w:marLeft w:val="0"/>
                  <w:marRight w:val="0"/>
                  <w:marTop w:val="0"/>
                  <w:marBottom w:val="0"/>
                  <w:divBdr>
                    <w:top w:val="dashed" w:sz="2" w:space="0" w:color="FFFFFF"/>
                    <w:left w:val="dashed" w:sz="2" w:space="0" w:color="FFFFFF"/>
                    <w:bottom w:val="dashed" w:sz="2" w:space="0" w:color="FFFFFF"/>
                    <w:right w:val="dashed" w:sz="2" w:space="0" w:color="FFFFFF"/>
                  </w:divBdr>
                </w:div>
                <w:div w:id="1076241383">
                  <w:marLeft w:val="0"/>
                  <w:marRight w:val="0"/>
                  <w:marTop w:val="0"/>
                  <w:marBottom w:val="0"/>
                  <w:divBdr>
                    <w:top w:val="dashed" w:sz="2" w:space="0" w:color="FFFFFF"/>
                    <w:left w:val="dashed" w:sz="2" w:space="0" w:color="FFFFFF"/>
                    <w:bottom w:val="dashed" w:sz="2" w:space="0" w:color="FFFFFF"/>
                    <w:right w:val="dashed" w:sz="2" w:space="0" w:color="FFFFFF"/>
                  </w:divBdr>
                </w:div>
                <w:div w:id="302008518">
                  <w:marLeft w:val="0"/>
                  <w:marRight w:val="0"/>
                  <w:marTop w:val="0"/>
                  <w:marBottom w:val="0"/>
                  <w:divBdr>
                    <w:top w:val="dashed" w:sz="2" w:space="0" w:color="FFFFFF"/>
                    <w:left w:val="dashed" w:sz="2" w:space="0" w:color="FFFFFF"/>
                    <w:bottom w:val="dashed" w:sz="2" w:space="0" w:color="FFFFFF"/>
                    <w:right w:val="dashed" w:sz="2" w:space="0" w:color="FFFFFF"/>
                  </w:divBdr>
                  <w:divsChild>
                    <w:div w:id="1928879704">
                      <w:marLeft w:val="0"/>
                      <w:marRight w:val="0"/>
                      <w:marTop w:val="0"/>
                      <w:marBottom w:val="0"/>
                      <w:divBdr>
                        <w:top w:val="dashed" w:sz="2" w:space="0" w:color="FFFFFF"/>
                        <w:left w:val="dashed" w:sz="2" w:space="0" w:color="FFFFFF"/>
                        <w:bottom w:val="dashed" w:sz="2" w:space="0" w:color="FFFFFF"/>
                        <w:right w:val="dashed" w:sz="2" w:space="0" w:color="FFFFFF"/>
                      </w:divBdr>
                    </w:div>
                    <w:div w:id="2008701796">
                      <w:marLeft w:val="0"/>
                      <w:marRight w:val="0"/>
                      <w:marTop w:val="0"/>
                      <w:marBottom w:val="0"/>
                      <w:divBdr>
                        <w:top w:val="dashed" w:sz="2" w:space="0" w:color="FFFFFF"/>
                        <w:left w:val="dashed" w:sz="2" w:space="0" w:color="FFFFFF"/>
                        <w:bottom w:val="dashed" w:sz="2" w:space="0" w:color="FFFFFF"/>
                        <w:right w:val="dashed" w:sz="2" w:space="0" w:color="FFFFFF"/>
                      </w:divBdr>
                    </w:div>
                    <w:div w:id="2136751748">
                      <w:marLeft w:val="0"/>
                      <w:marRight w:val="0"/>
                      <w:marTop w:val="0"/>
                      <w:marBottom w:val="0"/>
                      <w:divBdr>
                        <w:top w:val="dashed" w:sz="2" w:space="0" w:color="FFFFFF"/>
                        <w:left w:val="dashed" w:sz="2" w:space="0" w:color="FFFFFF"/>
                        <w:bottom w:val="dashed" w:sz="2" w:space="0" w:color="FFFFFF"/>
                        <w:right w:val="dashed" w:sz="2" w:space="0" w:color="FFFFFF"/>
                      </w:divBdr>
                      <w:divsChild>
                        <w:div w:id="888150552">
                          <w:marLeft w:val="0"/>
                          <w:marRight w:val="0"/>
                          <w:marTop w:val="0"/>
                          <w:marBottom w:val="0"/>
                          <w:divBdr>
                            <w:top w:val="dashed" w:sz="2" w:space="0" w:color="FFFFFF"/>
                            <w:left w:val="dashed" w:sz="2" w:space="0" w:color="FFFFFF"/>
                            <w:bottom w:val="dashed" w:sz="2" w:space="0" w:color="FFFFFF"/>
                            <w:right w:val="dashed" w:sz="2" w:space="0" w:color="FFFFFF"/>
                          </w:divBdr>
                        </w:div>
                        <w:div w:id="4503940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4785300">
                      <w:marLeft w:val="0"/>
                      <w:marRight w:val="0"/>
                      <w:marTop w:val="0"/>
                      <w:marBottom w:val="0"/>
                      <w:divBdr>
                        <w:top w:val="dashed" w:sz="2" w:space="0" w:color="FFFFFF"/>
                        <w:left w:val="dashed" w:sz="2" w:space="0" w:color="FFFFFF"/>
                        <w:bottom w:val="dashed" w:sz="2" w:space="0" w:color="FFFFFF"/>
                        <w:right w:val="dashed" w:sz="2" w:space="0" w:color="FFFFFF"/>
                      </w:divBdr>
                    </w:div>
                    <w:div w:id="659578342">
                      <w:marLeft w:val="0"/>
                      <w:marRight w:val="0"/>
                      <w:marTop w:val="0"/>
                      <w:marBottom w:val="0"/>
                      <w:divBdr>
                        <w:top w:val="dashed" w:sz="2" w:space="0" w:color="FFFFFF"/>
                        <w:left w:val="dashed" w:sz="2" w:space="0" w:color="FFFFFF"/>
                        <w:bottom w:val="dashed" w:sz="2" w:space="0" w:color="FFFFFF"/>
                        <w:right w:val="dashed" w:sz="2" w:space="0" w:color="FFFFFF"/>
                      </w:divBdr>
                      <w:divsChild>
                        <w:div w:id="1793788946">
                          <w:marLeft w:val="0"/>
                          <w:marRight w:val="0"/>
                          <w:marTop w:val="0"/>
                          <w:marBottom w:val="0"/>
                          <w:divBdr>
                            <w:top w:val="dashed" w:sz="2" w:space="0" w:color="FFFFFF"/>
                            <w:left w:val="dashed" w:sz="2" w:space="0" w:color="FFFFFF"/>
                            <w:bottom w:val="dashed" w:sz="2" w:space="0" w:color="FFFFFF"/>
                            <w:right w:val="dashed" w:sz="2" w:space="0" w:color="FFFFFF"/>
                          </w:divBdr>
                        </w:div>
                        <w:div w:id="723211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4090950">
                      <w:marLeft w:val="0"/>
                      <w:marRight w:val="0"/>
                      <w:marTop w:val="0"/>
                      <w:marBottom w:val="0"/>
                      <w:divBdr>
                        <w:top w:val="dashed" w:sz="2" w:space="0" w:color="FFFFFF"/>
                        <w:left w:val="dashed" w:sz="2" w:space="0" w:color="FFFFFF"/>
                        <w:bottom w:val="dashed" w:sz="2" w:space="0" w:color="FFFFFF"/>
                        <w:right w:val="dashed" w:sz="2" w:space="0" w:color="FFFFFF"/>
                      </w:divBdr>
                    </w:div>
                    <w:div w:id="1448040472">
                      <w:marLeft w:val="0"/>
                      <w:marRight w:val="0"/>
                      <w:marTop w:val="0"/>
                      <w:marBottom w:val="0"/>
                      <w:divBdr>
                        <w:top w:val="dashed" w:sz="2" w:space="0" w:color="FFFFFF"/>
                        <w:left w:val="dashed" w:sz="2" w:space="0" w:color="FFFFFF"/>
                        <w:bottom w:val="dashed" w:sz="2" w:space="0" w:color="FFFFFF"/>
                        <w:right w:val="dashed" w:sz="2" w:space="0" w:color="FFFFFF"/>
                      </w:divBdr>
                      <w:divsChild>
                        <w:div w:id="8585881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1505585">
                      <w:marLeft w:val="0"/>
                      <w:marRight w:val="0"/>
                      <w:marTop w:val="0"/>
                      <w:marBottom w:val="0"/>
                      <w:divBdr>
                        <w:top w:val="dashed" w:sz="2" w:space="0" w:color="FFFFFF"/>
                        <w:left w:val="dashed" w:sz="2" w:space="0" w:color="FFFFFF"/>
                        <w:bottom w:val="dashed" w:sz="2" w:space="0" w:color="FFFFFF"/>
                        <w:right w:val="dashed" w:sz="2" w:space="0" w:color="FFFFFF"/>
                      </w:divBdr>
                    </w:div>
                    <w:div w:id="293608029">
                      <w:marLeft w:val="0"/>
                      <w:marRight w:val="0"/>
                      <w:marTop w:val="0"/>
                      <w:marBottom w:val="0"/>
                      <w:divBdr>
                        <w:top w:val="dashed" w:sz="2" w:space="0" w:color="FFFFFF"/>
                        <w:left w:val="dashed" w:sz="2" w:space="0" w:color="FFFFFF"/>
                        <w:bottom w:val="dashed" w:sz="2" w:space="0" w:color="FFFFFF"/>
                        <w:right w:val="dashed" w:sz="2" w:space="0" w:color="FFFFFF"/>
                      </w:divBdr>
                      <w:divsChild>
                        <w:div w:id="17581667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2027554">
                      <w:marLeft w:val="0"/>
                      <w:marRight w:val="0"/>
                      <w:marTop w:val="0"/>
                      <w:marBottom w:val="0"/>
                      <w:divBdr>
                        <w:top w:val="dashed" w:sz="2" w:space="0" w:color="FFFFFF"/>
                        <w:left w:val="dashed" w:sz="2" w:space="0" w:color="FFFFFF"/>
                        <w:bottom w:val="dashed" w:sz="2" w:space="0" w:color="FFFFFF"/>
                        <w:right w:val="dashed" w:sz="2" w:space="0" w:color="FFFFFF"/>
                      </w:divBdr>
                    </w:div>
                    <w:div w:id="885917302">
                      <w:marLeft w:val="0"/>
                      <w:marRight w:val="0"/>
                      <w:marTop w:val="0"/>
                      <w:marBottom w:val="0"/>
                      <w:divBdr>
                        <w:top w:val="dashed" w:sz="2" w:space="0" w:color="FFFFFF"/>
                        <w:left w:val="dashed" w:sz="2" w:space="0" w:color="FFFFFF"/>
                        <w:bottom w:val="dashed" w:sz="2" w:space="0" w:color="FFFFFF"/>
                        <w:right w:val="dashed" w:sz="2" w:space="0" w:color="FFFFFF"/>
                      </w:divBdr>
                      <w:divsChild>
                        <w:div w:id="798499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1303780">
                      <w:marLeft w:val="0"/>
                      <w:marRight w:val="0"/>
                      <w:marTop w:val="0"/>
                      <w:marBottom w:val="0"/>
                      <w:divBdr>
                        <w:top w:val="dashed" w:sz="2" w:space="0" w:color="FFFFFF"/>
                        <w:left w:val="dashed" w:sz="2" w:space="0" w:color="FFFFFF"/>
                        <w:bottom w:val="dashed" w:sz="2" w:space="0" w:color="FFFFFF"/>
                        <w:right w:val="dashed" w:sz="2" w:space="0" w:color="FFFFFF"/>
                      </w:divBdr>
                    </w:div>
                    <w:div w:id="853376149">
                      <w:marLeft w:val="0"/>
                      <w:marRight w:val="0"/>
                      <w:marTop w:val="0"/>
                      <w:marBottom w:val="0"/>
                      <w:divBdr>
                        <w:top w:val="dashed" w:sz="2" w:space="0" w:color="FFFFFF"/>
                        <w:left w:val="dashed" w:sz="2" w:space="0" w:color="FFFFFF"/>
                        <w:bottom w:val="dashed" w:sz="2" w:space="0" w:color="FFFFFF"/>
                        <w:right w:val="dashed" w:sz="2" w:space="0" w:color="FFFFFF"/>
                      </w:divBdr>
                      <w:divsChild>
                        <w:div w:id="1784107683">
                          <w:marLeft w:val="0"/>
                          <w:marRight w:val="0"/>
                          <w:marTop w:val="0"/>
                          <w:marBottom w:val="0"/>
                          <w:divBdr>
                            <w:top w:val="dashed" w:sz="2" w:space="0" w:color="FFFFFF"/>
                            <w:left w:val="dashed" w:sz="2" w:space="0" w:color="FFFFFF"/>
                            <w:bottom w:val="dashed" w:sz="2" w:space="0" w:color="FFFFFF"/>
                            <w:right w:val="dashed" w:sz="2" w:space="0" w:color="FFFFFF"/>
                          </w:divBdr>
                        </w:div>
                        <w:div w:id="12895544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3650779">
                      <w:marLeft w:val="0"/>
                      <w:marRight w:val="0"/>
                      <w:marTop w:val="0"/>
                      <w:marBottom w:val="0"/>
                      <w:divBdr>
                        <w:top w:val="dashed" w:sz="2" w:space="0" w:color="FFFFFF"/>
                        <w:left w:val="dashed" w:sz="2" w:space="0" w:color="FFFFFF"/>
                        <w:bottom w:val="dashed" w:sz="2" w:space="0" w:color="FFFFFF"/>
                        <w:right w:val="dashed" w:sz="2" w:space="0" w:color="FFFFFF"/>
                      </w:divBdr>
                    </w:div>
                    <w:div w:id="243803796">
                      <w:marLeft w:val="0"/>
                      <w:marRight w:val="0"/>
                      <w:marTop w:val="0"/>
                      <w:marBottom w:val="0"/>
                      <w:divBdr>
                        <w:top w:val="dashed" w:sz="2" w:space="0" w:color="FFFFFF"/>
                        <w:left w:val="dashed" w:sz="2" w:space="0" w:color="FFFFFF"/>
                        <w:bottom w:val="dashed" w:sz="2" w:space="0" w:color="FFFFFF"/>
                        <w:right w:val="dashed" w:sz="2" w:space="0" w:color="FFFFFF"/>
                      </w:divBdr>
                      <w:divsChild>
                        <w:div w:id="19079536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8619009">
                      <w:marLeft w:val="0"/>
                      <w:marRight w:val="0"/>
                      <w:marTop w:val="0"/>
                      <w:marBottom w:val="0"/>
                      <w:divBdr>
                        <w:top w:val="dashed" w:sz="2" w:space="0" w:color="FFFFFF"/>
                        <w:left w:val="dashed" w:sz="2" w:space="0" w:color="FFFFFF"/>
                        <w:bottom w:val="dashed" w:sz="2" w:space="0" w:color="FFFFFF"/>
                        <w:right w:val="dashed" w:sz="2" w:space="0" w:color="FFFFFF"/>
                      </w:divBdr>
                    </w:div>
                    <w:div w:id="1329863279">
                      <w:marLeft w:val="0"/>
                      <w:marRight w:val="0"/>
                      <w:marTop w:val="0"/>
                      <w:marBottom w:val="0"/>
                      <w:divBdr>
                        <w:top w:val="dashed" w:sz="2" w:space="0" w:color="FFFFFF"/>
                        <w:left w:val="dashed" w:sz="2" w:space="0" w:color="FFFFFF"/>
                        <w:bottom w:val="dashed" w:sz="2" w:space="0" w:color="FFFFFF"/>
                        <w:right w:val="dashed" w:sz="2" w:space="0" w:color="FFFFFF"/>
                      </w:divBdr>
                      <w:divsChild>
                        <w:div w:id="1615081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9784479">
                      <w:marLeft w:val="0"/>
                      <w:marRight w:val="0"/>
                      <w:marTop w:val="0"/>
                      <w:marBottom w:val="0"/>
                      <w:divBdr>
                        <w:top w:val="dashed" w:sz="2" w:space="0" w:color="FFFFFF"/>
                        <w:left w:val="dashed" w:sz="2" w:space="0" w:color="FFFFFF"/>
                        <w:bottom w:val="dashed" w:sz="2" w:space="0" w:color="FFFFFF"/>
                        <w:right w:val="dashed" w:sz="2" w:space="0" w:color="FFFFFF"/>
                      </w:divBdr>
                    </w:div>
                    <w:div w:id="17438892">
                      <w:marLeft w:val="0"/>
                      <w:marRight w:val="0"/>
                      <w:marTop w:val="0"/>
                      <w:marBottom w:val="0"/>
                      <w:divBdr>
                        <w:top w:val="dashed" w:sz="2" w:space="0" w:color="FFFFFF"/>
                        <w:left w:val="dashed" w:sz="2" w:space="0" w:color="FFFFFF"/>
                        <w:bottom w:val="dashed" w:sz="2" w:space="0" w:color="FFFFFF"/>
                        <w:right w:val="dashed" w:sz="2" w:space="0" w:color="FFFFFF"/>
                      </w:divBdr>
                      <w:divsChild>
                        <w:div w:id="823208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5375900">
                      <w:marLeft w:val="0"/>
                      <w:marRight w:val="0"/>
                      <w:marTop w:val="0"/>
                      <w:marBottom w:val="0"/>
                      <w:divBdr>
                        <w:top w:val="dashed" w:sz="2" w:space="0" w:color="FFFFFF"/>
                        <w:left w:val="dashed" w:sz="2" w:space="0" w:color="FFFFFF"/>
                        <w:bottom w:val="dashed" w:sz="2" w:space="0" w:color="FFFFFF"/>
                        <w:right w:val="dashed" w:sz="2" w:space="0" w:color="FFFFFF"/>
                      </w:divBdr>
                    </w:div>
                    <w:div w:id="542519659">
                      <w:marLeft w:val="0"/>
                      <w:marRight w:val="0"/>
                      <w:marTop w:val="0"/>
                      <w:marBottom w:val="0"/>
                      <w:divBdr>
                        <w:top w:val="dashed" w:sz="2" w:space="0" w:color="FFFFFF"/>
                        <w:left w:val="dashed" w:sz="2" w:space="0" w:color="FFFFFF"/>
                        <w:bottom w:val="dashed" w:sz="2" w:space="0" w:color="FFFFFF"/>
                        <w:right w:val="dashed" w:sz="2" w:space="0" w:color="FFFFFF"/>
                      </w:divBdr>
                      <w:divsChild>
                        <w:div w:id="7267306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4687963">
                      <w:marLeft w:val="0"/>
                      <w:marRight w:val="0"/>
                      <w:marTop w:val="0"/>
                      <w:marBottom w:val="0"/>
                      <w:divBdr>
                        <w:top w:val="dashed" w:sz="2" w:space="0" w:color="FFFFFF"/>
                        <w:left w:val="dashed" w:sz="2" w:space="0" w:color="FFFFFF"/>
                        <w:bottom w:val="dashed" w:sz="2" w:space="0" w:color="FFFFFF"/>
                        <w:right w:val="dashed" w:sz="2" w:space="0" w:color="FFFFFF"/>
                      </w:divBdr>
                    </w:div>
                    <w:div w:id="353725134">
                      <w:marLeft w:val="0"/>
                      <w:marRight w:val="0"/>
                      <w:marTop w:val="0"/>
                      <w:marBottom w:val="0"/>
                      <w:divBdr>
                        <w:top w:val="dashed" w:sz="2" w:space="0" w:color="FFFFFF"/>
                        <w:left w:val="dashed" w:sz="2" w:space="0" w:color="FFFFFF"/>
                        <w:bottom w:val="dashed" w:sz="2" w:space="0" w:color="FFFFFF"/>
                        <w:right w:val="dashed" w:sz="2" w:space="0" w:color="FFFFFF"/>
                      </w:divBdr>
                      <w:divsChild>
                        <w:div w:id="202444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6095977">
                      <w:marLeft w:val="0"/>
                      <w:marRight w:val="0"/>
                      <w:marTop w:val="0"/>
                      <w:marBottom w:val="0"/>
                      <w:divBdr>
                        <w:top w:val="dashed" w:sz="2" w:space="0" w:color="FFFFFF"/>
                        <w:left w:val="dashed" w:sz="2" w:space="0" w:color="FFFFFF"/>
                        <w:bottom w:val="dashed" w:sz="2" w:space="0" w:color="FFFFFF"/>
                        <w:right w:val="dashed" w:sz="2" w:space="0" w:color="FFFFFF"/>
                      </w:divBdr>
                    </w:div>
                    <w:div w:id="2125466087">
                      <w:marLeft w:val="0"/>
                      <w:marRight w:val="0"/>
                      <w:marTop w:val="0"/>
                      <w:marBottom w:val="0"/>
                      <w:divBdr>
                        <w:top w:val="dashed" w:sz="2" w:space="0" w:color="FFFFFF"/>
                        <w:left w:val="dashed" w:sz="2" w:space="0" w:color="FFFFFF"/>
                        <w:bottom w:val="dashed" w:sz="2" w:space="0" w:color="FFFFFF"/>
                        <w:right w:val="dashed" w:sz="2" w:space="0" w:color="FFFFFF"/>
                      </w:divBdr>
                      <w:divsChild>
                        <w:div w:id="1882356604">
                          <w:marLeft w:val="0"/>
                          <w:marRight w:val="0"/>
                          <w:marTop w:val="0"/>
                          <w:marBottom w:val="0"/>
                          <w:divBdr>
                            <w:top w:val="dashed" w:sz="2" w:space="0" w:color="FFFFFF"/>
                            <w:left w:val="dashed" w:sz="2" w:space="0" w:color="FFFFFF"/>
                            <w:bottom w:val="dashed" w:sz="2" w:space="0" w:color="FFFFFF"/>
                            <w:right w:val="dashed" w:sz="2" w:space="0" w:color="FFFFFF"/>
                          </w:divBdr>
                        </w:div>
                        <w:div w:id="1670714451">
                          <w:marLeft w:val="0"/>
                          <w:marRight w:val="0"/>
                          <w:marTop w:val="0"/>
                          <w:marBottom w:val="0"/>
                          <w:divBdr>
                            <w:top w:val="dashed" w:sz="2" w:space="0" w:color="FFFFFF"/>
                            <w:left w:val="dashed" w:sz="2" w:space="0" w:color="FFFFFF"/>
                            <w:bottom w:val="dashed" w:sz="2" w:space="0" w:color="FFFFFF"/>
                            <w:right w:val="dashed" w:sz="2" w:space="0" w:color="FFFFFF"/>
                          </w:divBdr>
                        </w:div>
                        <w:div w:id="1067803480">
                          <w:marLeft w:val="0"/>
                          <w:marRight w:val="0"/>
                          <w:marTop w:val="0"/>
                          <w:marBottom w:val="0"/>
                          <w:divBdr>
                            <w:top w:val="dashed" w:sz="2" w:space="0" w:color="FFFFFF"/>
                            <w:left w:val="dashed" w:sz="2" w:space="0" w:color="FFFFFF"/>
                            <w:bottom w:val="dashed" w:sz="2" w:space="0" w:color="FFFFFF"/>
                            <w:right w:val="dashed" w:sz="2" w:space="0" w:color="FFFFFF"/>
                          </w:divBdr>
                        </w:div>
                        <w:div w:id="1060447425">
                          <w:marLeft w:val="0"/>
                          <w:marRight w:val="0"/>
                          <w:marTop w:val="0"/>
                          <w:marBottom w:val="0"/>
                          <w:divBdr>
                            <w:top w:val="dashed" w:sz="2" w:space="0" w:color="FFFFFF"/>
                            <w:left w:val="dashed" w:sz="2" w:space="0" w:color="FFFFFF"/>
                            <w:bottom w:val="dashed" w:sz="2" w:space="0" w:color="FFFFFF"/>
                            <w:right w:val="dashed" w:sz="2" w:space="0" w:color="FFFFFF"/>
                          </w:divBdr>
                        </w:div>
                        <w:div w:id="5136286">
                          <w:marLeft w:val="0"/>
                          <w:marRight w:val="0"/>
                          <w:marTop w:val="0"/>
                          <w:marBottom w:val="0"/>
                          <w:divBdr>
                            <w:top w:val="dashed" w:sz="2" w:space="0" w:color="FFFFFF"/>
                            <w:left w:val="dashed" w:sz="2" w:space="0" w:color="FFFFFF"/>
                            <w:bottom w:val="dashed" w:sz="2" w:space="0" w:color="FFFFFF"/>
                            <w:right w:val="dashed" w:sz="2" w:space="0" w:color="FFFFFF"/>
                          </w:divBdr>
                        </w:div>
                        <w:div w:id="1118722864">
                          <w:marLeft w:val="0"/>
                          <w:marRight w:val="0"/>
                          <w:marTop w:val="0"/>
                          <w:marBottom w:val="0"/>
                          <w:divBdr>
                            <w:top w:val="dashed" w:sz="2" w:space="0" w:color="FFFFFF"/>
                            <w:left w:val="dashed" w:sz="2" w:space="0" w:color="FFFFFF"/>
                            <w:bottom w:val="dashed" w:sz="2" w:space="0" w:color="FFFFFF"/>
                            <w:right w:val="dashed" w:sz="2" w:space="0" w:color="FFFFFF"/>
                          </w:divBdr>
                        </w:div>
                        <w:div w:id="1607157726">
                          <w:marLeft w:val="0"/>
                          <w:marRight w:val="0"/>
                          <w:marTop w:val="0"/>
                          <w:marBottom w:val="0"/>
                          <w:divBdr>
                            <w:top w:val="dashed" w:sz="2" w:space="0" w:color="FFFFFF"/>
                            <w:left w:val="dashed" w:sz="2" w:space="0" w:color="FFFFFF"/>
                            <w:bottom w:val="dashed" w:sz="2" w:space="0" w:color="FFFFFF"/>
                            <w:right w:val="dashed" w:sz="2" w:space="0" w:color="FFFFFF"/>
                          </w:divBdr>
                        </w:div>
                        <w:div w:id="972752032">
                          <w:marLeft w:val="0"/>
                          <w:marRight w:val="0"/>
                          <w:marTop w:val="0"/>
                          <w:marBottom w:val="0"/>
                          <w:divBdr>
                            <w:top w:val="dashed" w:sz="2" w:space="0" w:color="FFFFFF"/>
                            <w:left w:val="dashed" w:sz="2" w:space="0" w:color="FFFFFF"/>
                            <w:bottom w:val="dashed" w:sz="2" w:space="0" w:color="FFFFFF"/>
                            <w:right w:val="dashed" w:sz="2" w:space="0" w:color="FFFFFF"/>
                          </w:divBdr>
                        </w:div>
                        <w:div w:id="52193549">
                          <w:marLeft w:val="0"/>
                          <w:marRight w:val="0"/>
                          <w:marTop w:val="0"/>
                          <w:marBottom w:val="0"/>
                          <w:divBdr>
                            <w:top w:val="dashed" w:sz="2" w:space="0" w:color="FFFFFF"/>
                            <w:left w:val="dashed" w:sz="2" w:space="0" w:color="FFFFFF"/>
                            <w:bottom w:val="dashed" w:sz="2" w:space="0" w:color="FFFFFF"/>
                            <w:right w:val="dashed" w:sz="2" w:space="0" w:color="FFFFFF"/>
                          </w:divBdr>
                        </w:div>
                        <w:div w:id="846285083">
                          <w:marLeft w:val="0"/>
                          <w:marRight w:val="0"/>
                          <w:marTop w:val="0"/>
                          <w:marBottom w:val="0"/>
                          <w:divBdr>
                            <w:top w:val="dashed" w:sz="2" w:space="0" w:color="FFFFFF"/>
                            <w:left w:val="dashed" w:sz="2" w:space="0" w:color="FFFFFF"/>
                            <w:bottom w:val="dashed" w:sz="2" w:space="0" w:color="FFFFFF"/>
                            <w:right w:val="dashed" w:sz="2" w:space="0" w:color="FFFFFF"/>
                          </w:divBdr>
                        </w:div>
                        <w:div w:id="956105263">
                          <w:marLeft w:val="0"/>
                          <w:marRight w:val="0"/>
                          <w:marTop w:val="0"/>
                          <w:marBottom w:val="0"/>
                          <w:divBdr>
                            <w:top w:val="dashed" w:sz="2" w:space="0" w:color="FFFFFF"/>
                            <w:left w:val="dashed" w:sz="2" w:space="0" w:color="FFFFFF"/>
                            <w:bottom w:val="dashed" w:sz="2" w:space="0" w:color="FFFFFF"/>
                            <w:right w:val="dashed" w:sz="2" w:space="0" w:color="FFFFFF"/>
                          </w:divBdr>
                        </w:div>
                        <w:div w:id="1366826013">
                          <w:marLeft w:val="0"/>
                          <w:marRight w:val="0"/>
                          <w:marTop w:val="0"/>
                          <w:marBottom w:val="0"/>
                          <w:divBdr>
                            <w:top w:val="dashed" w:sz="2" w:space="0" w:color="FFFFFF"/>
                            <w:left w:val="dashed" w:sz="2" w:space="0" w:color="FFFFFF"/>
                            <w:bottom w:val="dashed" w:sz="2" w:space="0" w:color="FFFFFF"/>
                            <w:right w:val="dashed" w:sz="2" w:space="0" w:color="FFFFFF"/>
                          </w:divBdr>
                        </w:div>
                        <w:div w:id="495456361">
                          <w:marLeft w:val="0"/>
                          <w:marRight w:val="0"/>
                          <w:marTop w:val="0"/>
                          <w:marBottom w:val="0"/>
                          <w:divBdr>
                            <w:top w:val="dashed" w:sz="2" w:space="0" w:color="FFFFFF"/>
                            <w:left w:val="dashed" w:sz="2" w:space="0" w:color="FFFFFF"/>
                            <w:bottom w:val="dashed" w:sz="2" w:space="0" w:color="FFFFFF"/>
                            <w:right w:val="dashed" w:sz="2" w:space="0" w:color="FFFFFF"/>
                          </w:divBdr>
                        </w:div>
                        <w:div w:id="573012297">
                          <w:marLeft w:val="0"/>
                          <w:marRight w:val="0"/>
                          <w:marTop w:val="0"/>
                          <w:marBottom w:val="0"/>
                          <w:divBdr>
                            <w:top w:val="dashed" w:sz="2" w:space="0" w:color="FFFFFF"/>
                            <w:left w:val="dashed" w:sz="2" w:space="0" w:color="FFFFFF"/>
                            <w:bottom w:val="dashed" w:sz="2" w:space="0" w:color="FFFFFF"/>
                            <w:right w:val="dashed" w:sz="2" w:space="0" w:color="FFFFFF"/>
                          </w:divBdr>
                        </w:div>
                        <w:div w:id="341127142">
                          <w:marLeft w:val="0"/>
                          <w:marRight w:val="0"/>
                          <w:marTop w:val="0"/>
                          <w:marBottom w:val="0"/>
                          <w:divBdr>
                            <w:top w:val="dashed" w:sz="2" w:space="0" w:color="FFFFFF"/>
                            <w:left w:val="dashed" w:sz="2" w:space="0" w:color="FFFFFF"/>
                            <w:bottom w:val="dashed" w:sz="2" w:space="0" w:color="FFFFFF"/>
                            <w:right w:val="dashed" w:sz="2" w:space="0" w:color="FFFFFF"/>
                          </w:divBdr>
                        </w:div>
                        <w:div w:id="810489159">
                          <w:marLeft w:val="0"/>
                          <w:marRight w:val="0"/>
                          <w:marTop w:val="0"/>
                          <w:marBottom w:val="0"/>
                          <w:divBdr>
                            <w:top w:val="dashed" w:sz="2" w:space="0" w:color="FFFFFF"/>
                            <w:left w:val="dashed" w:sz="2" w:space="0" w:color="FFFFFF"/>
                            <w:bottom w:val="dashed" w:sz="2" w:space="0" w:color="FFFFFF"/>
                            <w:right w:val="dashed" w:sz="2" w:space="0" w:color="FFFFFF"/>
                          </w:divBdr>
                        </w:div>
                        <w:div w:id="1088305337">
                          <w:marLeft w:val="0"/>
                          <w:marRight w:val="0"/>
                          <w:marTop w:val="0"/>
                          <w:marBottom w:val="0"/>
                          <w:divBdr>
                            <w:top w:val="dashed" w:sz="2" w:space="0" w:color="FFFFFF"/>
                            <w:left w:val="dashed" w:sz="2" w:space="0" w:color="FFFFFF"/>
                            <w:bottom w:val="dashed" w:sz="2" w:space="0" w:color="FFFFFF"/>
                            <w:right w:val="dashed" w:sz="2" w:space="0" w:color="FFFFFF"/>
                          </w:divBdr>
                        </w:div>
                        <w:div w:id="423918896">
                          <w:marLeft w:val="0"/>
                          <w:marRight w:val="0"/>
                          <w:marTop w:val="0"/>
                          <w:marBottom w:val="0"/>
                          <w:divBdr>
                            <w:top w:val="dashed" w:sz="2" w:space="0" w:color="FFFFFF"/>
                            <w:left w:val="dashed" w:sz="2" w:space="0" w:color="FFFFFF"/>
                            <w:bottom w:val="dashed" w:sz="2" w:space="0" w:color="FFFFFF"/>
                            <w:right w:val="dashed" w:sz="2" w:space="0" w:color="FFFFFF"/>
                          </w:divBdr>
                        </w:div>
                        <w:div w:id="1378554426">
                          <w:marLeft w:val="0"/>
                          <w:marRight w:val="0"/>
                          <w:marTop w:val="0"/>
                          <w:marBottom w:val="0"/>
                          <w:divBdr>
                            <w:top w:val="dashed" w:sz="2" w:space="0" w:color="FFFFFF"/>
                            <w:left w:val="dashed" w:sz="2" w:space="0" w:color="FFFFFF"/>
                            <w:bottom w:val="dashed" w:sz="2" w:space="0" w:color="FFFFFF"/>
                            <w:right w:val="dashed" w:sz="2" w:space="0" w:color="FFFFFF"/>
                          </w:divBdr>
                        </w:div>
                        <w:div w:id="1477531850">
                          <w:marLeft w:val="0"/>
                          <w:marRight w:val="0"/>
                          <w:marTop w:val="0"/>
                          <w:marBottom w:val="0"/>
                          <w:divBdr>
                            <w:top w:val="dashed" w:sz="2" w:space="0" w:color="FFFFFF"/>
                            <w:left w:val="dashed" w:sz="2" w:space="0" w:color="FFFFFF"/>
                            <w:bottom w:val="dashed" w:sz="2" w:space="0" w:color="FFFFFF"/>
                            <w:right w:val="dashed" w:sz="2" w:space="0" w:color="FFFFFF"/>
                          </w:divBdr>
                        </w:div>
                        <w:div w:id="1871262086">
                          <w:marLeft w:val="0"/>
                          <w:marRight w:val="0"/>
                          <w:marTop w:val="0"/>
                          <w:marBottom w:val="0"/>
                          <w:divBdr>
                            <w:top w:val="dashed" w:sz="2" w:space="0" w:color="FFFFFF"/>
                            <w:left w:val="dashed" w:sz="2" w:space="0" w:color="FFFFFF"/>
                            <w:bottom w:val="dashed" w:sz="2" w:space="0" w:color="FFFFFF"/>
                            <w:right w:val="dashed" w:sz="2" w:space="0" w:color="FFFFFF"/>
                          </w:divBdr>
                        </w:div>
                        <w:div w:id="115956657">
                          <w:marLeft w:val="0"/>
                          <w:marRight w:val="0"/>
                          <w:marTop w:val="0"/>
                          <w:marBottom w:val="0"/>
                          <w:divBdr>
                            <w:top w:val="dashed" w:sz="2" w:space="0" w:color="FFFFFF"/>
                            <w:left w:val="dashed" w:sz="2" w:space="0" w:color="FFFFFF"/>
                            <w:bottom w:val="dashed" w:sz="2" w:space="0" w:color="FFFFFF"/>
                            <w:right w:val="dashed" w:sz="2" w:space="0" w:color="FFFFFF"/>
                          </w:divBdr>
                        </w:div>
                        <w:div w:id="1049064554">
                          <w:marLeft w:val="0"/>
                          <w:marRight w:val="0"/>
                          <w:marTop w:val="0"/>
                          <w:marBottom w:val="0"/>
                          <w:divBdr>
                            <w:top w:val="dashed" w:sz="2" w:space="0" w:color="FFFFFF"/>
                            <w:left w:val="dashed" w:sz="2" w:space="0" w:color="FFFFFF"/>
                            <w:bottom w:val="dashed" w:sz="2" w:space="0" w:color="FFFFFF"/>
                            <w:right w:val="dashed" w:sz="2" w:space="0" w:color="FFFFFF"/>
                          </w:divBdr>
                        </w:div>
                        <w:div w:id="647713260">
                          <w:marLeft w:val="0"/>
                          <w:marRight w:val="0"/>
                          <w:marTop w:val="0"/>
                          <w:marBottom w:val="0"/>
                          <w:divBdr>
                            <w:top w:val="dashed" w:sz="2" w:space="0" w:color="FFFFFF"/>
                            <w:left w:val="dashed" w:sz="2" w:space="0" w:color="FFFFFF"/>
                            <w:bottom w:val="dashed" w:sz="2" w:space="0" w:color="FFFFFF"/>
                            <w:right w:val="dashed" w:sz="2" w:space="0" w:color="FFFFFF"/>
                          </w:divBdr>
                        </w:div>
                        <w:div w:id="2050180250">
                          <w:marLeft w:val="0"/>
                          <w:marRight w:val="0"/>
                          <w:marTop w:val="0"/>
                          <w:marBottom w:val="0"/>
                          <w:divBdr>
                            <w:top w:val="dashed" w:sz="2" w:space="0" w:color="FFFFFF"/>
                            <w:left w:val="dashed" w:sz="2" w:space="0" w:color="FFFFFF"/>
                            <w:bottom w:val="dashed" w:sz="2" w:space="0" w:color="FFFFFF"/>
                            <w:right w:val="dashed" w:sz="2" w:space="0" w:color="FFFFFF"/>
                          </w:divBdr>
                        </w:div>
                        <w:div w:id="1912304826">
                          <w:marLeft w:val="0"/>
                          <w:marRight w:val="0"/>
                          <w:marTop w:val="0"/>
                          <w:marBottom w:val="0"/>
                          <w:divBdr>
                            <w:top w:val="dashed" w:sz="2" w:space="0" w:color="FFFFFF"/>
                            <w:left w:val="dashed" w:sz="2" w:space="0" w:color="FFFFFF"/>
                            <w:bottom w:val="dashed" w:sz="2" w:space="0" w:color="FFFFFF"/>
                            <w:right w:val="dashed" w:sz="2" w:space="0" w:color="FFFFFF"/>
                          </w:divBdr>
                        </w:div>
                        <w:div w:id="712000672">
                          <w:marLeft w:val="0"/>
                          <w:marRight w:val="0"/>
                          <w:marTop w:val="0"/>
                          <w:marBottom w:val="0"/>
                          <w:divBdr>
                            <w:top w:val="dashed" w:sz="2" w:space="0" w:color="FFFFFF"/>
                            <w:left w:val="dashed" w:sz="2" w:space="0" w:color="FFFFFF"/>
                            <w:bottom w:val="dashed" w:sz="2" w:space="0" w:color="FFFFFF"/>
                            <w:right w:val="dashed" w:sz="2" w:space="0" w:color="FFFFFF"/>
                          </w:divBdr>
                        </w:div>
                        <w:div w:id="962345781">
                          <w:marLeft w:val="0"/>
                          <w:marRight w:val="0"/>
                          <w:marTop w:val="0"/>
                          <w:marBottom w:val="0"/>
                          <w:divBdr>
                            <w:top w:val="dashed" w:sz="2" w:space="0" w:color="FFFFFF"/>
                            <w:left w:val="dashed" w:sz="2" w:space="0" w:color="FFFFFF"/>
                            <w:bottom w:val="dashed" w:sz="2" w:space="0" w:color="FFFFFF"/>
                            <w:right w:val="dashed" w:sz="2" w:space="0" w:color="FFFFFF"/>
                          </w:divBdr>
                        </w:div>
                        <w:div w:id="98331483">
                          <w:marLeft w:val="0"/>
                          <w:marRight w:val="0"/>
                          <w:marTop w:val="0"/>
                          <w:marBottom w:val="0"/>
                          <w:divBdr>
                            <w:top w:val="dashed" w:sz="2" w:space="0" w:color="FFFFFF"/>
                            <w:left w:val="dashed" w:sz="2" w:space="0" w:color="FFFFFF"/>
                            <w:bottom w:val="dashed" w:sz="2" w:space="0" w:color="FFFFFF"/>
                            <w:right w:val="dashed" w:sz="2" w:space="0" w:color="FFFFFF"/>
                          </w:divBdr>
                        </w:div>
                        <w:div w:id="498889965">
                          <w:marLeft w:val="0"/>
                          <w:marRight w:val="0"/>
                          <w:marTop w:val="0"/>
                          <w:marBottom w:val="0"/>
                          <w:divBdr>
                            <w:top w:val="dashed" w:sz="2" w:space="0" w:color="FFFFFF"/>
                            <w:left w:val="dashed" w:sz="2" w:space="0" w:color="FFFFFF"/>
                            <w:bottom w:val="dashed" w:sz="2" w:space="0" w:color="FFFFFF"/>
                            <w:right w:val="dashed" w:sz="2" w:space="0" w:color="FFFFFF"/>
                          </w:divBdr>
                        </w:div>
                        <w:div w:id="1083792409">
                          <w:marLeft w:val="0"/>
                          <w:marRight w:val="0"/>
                          <w:marTop w:val="0"/>
                          <w:marBottom w:val="0"/>
                          <w:divBdr>
                            <w:top w:val="dashed" w:sz="2" w:space="0" w:color="FFFFFF"/>
                            <w:left w:val="dashed" w:sz="2" w:space="0" w:color="FFFFFF"/>
                            <w:bottom w:val="dashed" w:sz="2" w:space="0" w:color="FFFFFF"/>
                            <w:right w:val="dashed" w:sz="2" w:space="0" w:color="FFFFFF"/>
                          </w:divBdr>
                        </w:div>
                        <w:div w:id="1458252840">
                          <w:marLeft w:val="0"/>
                          <w:marRight w:val="0"/>
                          <w:marTop w:val="0"/>
                          <w:marBottom w:val="0"/>
                          <w:divBdr>
                            <w:top w:val="dashed" w:sz="2" w:space="0" w:color="FFFFFF"/>
                            <w:left w:val="dashed" w:sz="2" w:space="0" w:color="FFFFFF"/>
                            <w:bottom w:val="dashed" w:sz="2" w:space="0" w:color="FFFFFF"/>
                            <w:right w:val="dashed" w:sz="2" w:space="0" w:color="FFFFFF"/>
                          </w:divBdr>
                        </w:div>
                        <w:div w:id="290134031">
                          <w:marLeft w:val="0"/>
                          <w:marRight w:val="0"/>
                          <w:marTop w:val="0"/>
                          <w:marBottom w:val="0"/>
                          <w:divBdr>
                            <w:top w:val="dashed" w:sz="2" w:space="0" w:color="FFFFFF"/>
                            <w:left w:val="dashed" w:sz="2" w:space="0" w:color="FFFFFF"/>
                            <w:bottom w:val="dashed" w:sz="2" w:space="0" w:color="FFFFFF"/>
                            <w:right w:val="dashed" w:sz="2" w:space="0" w:color="FFFFFF"/>
                          </w:divBdr>
                        </w:div>
                        <w:div w:id="173039989">
                          <w:marLeft w:val="0"/>
                          <w:marRight w:val="0"/>
                          <w:marTop w:val="0"/>
                          <w:marBottom w:val="0"/>
                          <w:divBdr>
                            <w:top w:val="dashed" w:sz="2" w:space="0" w:color="FFFFFF"/>
                            <w:left w:val="dashed" w:sz="2" w:space="0" w:color="FFFFFF"/>
                            <w:bottom w:val="dashed" w:sz="2" w:space="0" w:color="FFFFFF"/>
                            <w:right w:val="dashed" w:sz="2" w:space="0" w:color="FFFFFF"/>
                          </w:divBdr>
                        </w:div>
                        <w:div w:id="1718964997">
                          <w:marLeft w:val="0"/>
                          <w:marRight w:val="0"/>
                          <w:marTop w:val="0"/>
                          <w:marBottom w:val="0"/>
                          <w:divBdr>
                            <w:top w:val="dashed" w:sz="2" w:space="0" w:color="FFFFFF"/>
                            <w:left w:val="dashed" w:sz="2" w:space="0" w:color="FFFFFF"/>
                            <w:bottom w:val="dashed" w:sz="2" w:space="0" w:color="FFFFFF"/>
                            <w:right w:val="dashed" w:sz="2" w:space="0" w:color="FFFFFF"/>
                          </w:divBdr>
                        </w:div>
                        <w:div w:id="355232941">
                          <w:marLeft w:val="0"/>
                          <w:marRight w:val="0"/>
                          <w:marTop w:val="0"/>
                          <w:marBottom w:val="0"/>
                          <w:divBdr>
                            <w:top w:val="dashed" w:sz="2" w:space="0" w:color="FFFFFF"/>
                            <w:left w:val="dashed" w:sz="2" w:space="0" w:color="FFFFFF"/>
                            <w:bottom w:val="dashed" w:sz="2" w:space="0" w:color="FFFFFF"/>
                            <w:right w:val="dashed" w:sz="2" w:space="0" w:color="FFFFFF"/>
                          </w:divBdr>
                        </w:div>
                        <w:div w:id="1628463912">
                          <w:marLeft w:val="0"/>
                          <w:marRight w:val="0"/>
                          <w:marTop w:val="0"/>
                          <w:marBottom w:val="0"/>
                          <w:divBdr>
                            <w:top w:val="dashed" w:sz="2" w:space="0" w:color="FFFFFF"/>
                            <w:left w:val="dashed" w:sz="2" w:space="0" w:color="FFFFFF"/>
                            <w:bottom w:val="dashed" w:sz="2" w:space="0" w:color="FFFFFF"/>
                            <w:right w:val="dashed" w:sz="2" w:space="0" w:color="FFFFFF"/>
                          </w:divBdr>
                        </w:div>
                        <w:div w:id="618607091">
                          <w:marLeft w:val="0"/>
                          <w:marRight w:val="0"/>
                          <w:marTop w:val="0"/>
                          <w:marBottom w:val="0"/>
                          <w:divBdr>
                            <w:top w:val="dashed" w:sz="2" w:space="0" w:color="FFFFFF"/>
                            <w:left w:val="dashed" w:sz="2" w:space="0" w:color="FFFFFF"/>
                            <w:bottom w:val="dashed" w:sz="2" w:space="0" w:color="FFFFFF"/>
                            <w:right w:val="dashed" w:sz="2" w:space="0" w:color="FFFFFF"/>
                          </w:divBdr>
                        </w:div>
                        <w:div w:id="1602256577">
                          <w:marLeft w:val="0"/>
                          <w:marRight w:val="0"/>
                          <w:marTop w:val="0"/>
                          <w:marBottom w:val="0"/>
                          <w:divBdr>
                            <w:top w:val="dashed" w:sz="2" w:space="0" w:color="FFFFFF"/>
                            <w:left w:val="dashed" w:sz="2" w:space="0" w:color="FFFFFF"/>
                            <w:bottom w:val="dashed" w:sz="2" w:space="0" w:color="FFFFFF"/>
                            <w:right w:val="dashed" w:sz="2" w:space="0" w:color="FFFFFF"/>
                          </w:divBdr>
                        </w:div>
                        <w:div w:id="1727607170">
                          <w:marLeft w:val="0"/>
                          <w:marRight w:val="0"/>
                          <w:marTop w:val="0"/>
                          <w:marBottom w:val="0"/>
                          <w:divBdr>
                            <w:top w:val="dashed" w:sz="2" w:space="0" w:color="FFFFFF"/>
                            <w:left w:val="dashed" w:sz="2" w:space="0" w:color="FFFFFF"/>
                            <w:bottom w:val="dashed" w:sz="2" w:space="0" w:color="FFFFFF"/>
                            <w:right w:val="dashed" w:sz="2" w:space="0" w:color="FFFFFF"/>
                          </w:divBdr>
                        </w:div>
                        <w:div w:id="1387491641">
                          <w:marLeft w:val="0"/>
                          <w:marRight w:val="0"/>
                          <w:marTop w:val="0"/>
                          <w:marBottom w:val="0"/>
                          <w:divBdr>
                            <w:top w:val="dashed" w:sz="2" w:space="0" w:color="FFFFFF"/>
                            <w:left w:val="dashed" w:sz="2" w:space="0" w:color="FFFFFF"/>
                            <w:bottom w:val="dashed" w:sz="2" w:space="0" w:color="FFFFFF"/>
                            <w:right w:val="dashed" w:sz="2" w:space="0" w:color="FFFFFF"/>
                          </w:divBdr>
                        </w:div>
                        <w:div w:id="1360549619">
                          <w:marLeft w:val="0"/>
                          <w:marRight w:val="0"/>
                          <w:marTop w:val="0"/>
                          <w:marBottom w:val="0"/>
                          <w:divBdr>
                            <w:top w:val="dashed" w:sz="2" w:space="0" w:color="FFFFFF"/>
                            <w:left w:val="dashed" w:sz="2" w:space="0" w:color="FFFFFF"/>
                            <w:bottom w:val="dashed" w:sz="2" w:space="0" w:color="FFFFFF"/>
                            <w:right w:val="dashed" w:sz="2" w:space="0" w:color="FFFFFF"/>
                          </w:divBdr>
                        </w:div>
                        <w:div w:id="1432429029">
                          <w:marLeft w:val="0"/>
                          <w:marRight w:val="0"/>
                          <w:marTop w:val="0"/>
                          <w:marBottom w:val="0"/>
                          <w:divBdr>
                            <w:top w:val="dashed" w:sz="2" w:space="0" w:color="FFFFFF"/>
                            <w:left w:val="dashed" w:sz="2" w:space="0" w:color="FFFFFF"/>
                            <w:bottom w:val="dashed" w:sz="2" w:space="0" w:color="FFFFFF"/>
                            <w:right w:val="dashed" w:sz="2" w:space="0" w:color="FFFFFF"/>
                          </w:divBdr>
                        </w:div>
                        <w:div w:id="1525286425">
                          <w:marLeft w:val="0"/>
                          <w:marRight w:val="0"/>
                          <w:marTop w:val="0"/>
                          <w:marBottom w:val="0"/>
                          <w:divBdr>
                            <w:top w:val="dashed" w:sz="2" w:space="0" w:color="FFFFFF"/>
                            <w:left w:val="dashed" w:sz="2" w:space="0" w:color="FFFFFF"/>
                            <w:bottom w:val="dashed" w:sz="2" w:space="0" w:color="FFFFFF"/>
                            <w:right w:val="dashed" w:sz="2" w:space="0" w:color="FFFFFF"/>
                          </w:divBdr>
                        </w:div>
                        <w:div w:id="2050453396">
                          <w:marLeft w:val="0"/>
                          <w:marRight w:val="0"/>
                          <w:marTop w:val="0"/>
                          <w:marBottom w:val="0"/>
                          <w:divBdr>
                            <w:top w:val="dashed" w:sz="2" w:space="0" w:color="FFFFFF"/>
                            <w:left w:val="dashed" w:sz="2" w:space="0" w:color="FFFFFF"/>
                            <w:bottom w:val="dashed" w:sz="2" w:space="0" w:color="FFFFFF"/>
                            <w:right w:val="dashed" w:sz="2" w:space="0" w:color="FFFFFF"/>
                          </w:divBdr>
                        </w:div>
                        <w:div w:id="386343366">
                          <w:marLeft w:val="0"/>
                          <w:marRight w:val="0"/>
                          <w:marTop w:val="0"/>
                          <w:marBottom w:val="0"/>
                          <w:divBdr>
                            <w:top w:val="dashed" w:sz="2" w:space="0" w:color="FFFFFF"/>
                            <w:left w:val="dashed" w:sz="2" w:space="0" w:color="FFFFFF"/>
                            <w:bottom w:val="dashed" w:sz="2" w:space="0" w:color="FFFFFF"/>
                            <w:right w:val="dashed" w:sz="2" w:space="0" w:color="FFFFFF"/>
                          </w:divBdr>
                        </w:div>
                        <w:div w:id="838429067">
                          <w:marLeft w:val="0"/>
                          <w:marRight w:val="0"/>
                          <w:marTop w:val="0"/>
                          <w:marBottom w:val="0"/>
                          <w:divBdr>
                            <w:top w:val="dashed" w:sz="2" w:space="0" w:color="FFFFFF"/>
                            <w:left w:val="dashed" w:sz="2" w:space="0" w:color="FFFFFF"/>
                            <w:bottom w:val="dashed" w:sz="2" w:space="0" w:color="FFFFFF"/>
                            <w:right w:val="dashed" w:sz="2" w:space="0" w:color="FFFFFF"/>
                          </w:divBdr>
                        </w:div>
                        <w:div w:id="743795673">
                          <w:marLeft w:val="0"/>
                          <w:marRight w:val="0"/>
                          <w:marTop w:val="0"/>
                          <w:marBottom w:val="0"/>
                          <w:divBdr>
                            <w:top w:val="dashed" w:sz="2" w:space="0" w:color="FFFFFF"/>
                            <w:left w:val="dashed" w:sz="2" w:space="0" w:color="FFFFFF"/>
                            <w:bottom w:val="dashed" w:sz="2" w:space="0" w:color="FFFFFF"/>
                            <w:right w:val="dashed" w:sz="2" w:space="0" w:color="FFFFFF"/>
                          </w:divBdr>
                        </w:div>
                        <w:div w:id="30347000">
                          <w:marLeft w:val="0"/>
                          <w:marRight w:val="0"/>
                          <w:marTop w:val="0"/>
                          <w:marBottom w:val="0"/>
                          <w:divBdr>
                            <w:top w:val="dashed" w:sz="2" w:space="0" w:color="FFFFFF"/>
                            <w:left w:val="dashed" w:sz="2" w:space="0" w:color="FFFFFF"/>
                            <w:bottom w:val="dashed" w:sz="2" w:space="0" w:color="FFFFFF"/>
                            <w:right w:val="dashed" w:sz="2" w:space="0" w:color="FFFFFF"/>
                          </w:divBdr>
                        </w:div>
                        <w:div w:id="1477726482">
                          <w:marLeft w:val="0"/>
                          <w:marRight w:val="0"/>
                          <w:marTop w:val="0"/>
                          <w:marBottom w:val="0"/>
                          <w:divBdr>
                            <w:top w:val="dashed" w:sz="2" w:space="0" w:color="FFFFFF"/>
                            <w:left w:val="dashed" w:sz="2" w:space="0" w:color="FFFFFF"/>
                            <w:bottom w:val="dashed" w:sz="2" w:space="0" w:color="FFFFFF"/>
                            <w:right w:val="dashed" w:sz="2" w:space="0" w:color="FFFFFF"/>
                          </w:divBdr>
                        </w:div>
                        <w:div w:id="1247228755">
                          <w:marLeft w:val="0"/>
                          <w:marRight w:val="0"/>
                          <w:marTop w:val="0"/>
                          <w:marBottom w:val="0"/>
                          <w:divBdr>
                            <w:top w:val="dashed" w:sz="2" w:space="0" w:color="FFFFFF"/>
                            <w:left w:val="dashed" w:sz="2" w:space="0" w:color="FFFFFF"/>
                            <w:bottom w:val="dashed" w:sz="2" w:space="0" w:color="FFFFFF"/>
                            <w:right w:val="dashed" w:sz="2" w:space="0" w:color="FFFFFF"/>
                          </w:divBdr>
                        </w:div>
                        <w:div w:id="234701958">
                          <w:marLeft w:val="0"/>
                          <w:marRight w:val="0"/>
                          <w:marTop w:val="0"/>
                          <w:marBottom w:val="0"/>
                          <w:divBdr>
                            <w:top w:val="dashed" w:sz="2" w:space="0" w:color="FFFFFF"/>
                            <w:left w:val="dashed" w:sz="2" w:space="0" w:color="FFFFFF"/>
                            <w:bottom w:val="dashed" w:sz="2" w:space="0" w:color="FFFFFF"/>
                            <w:right w:val="dashed" w:sz="2" w:space="0" w:color="FFFFFF"/>
                          </w:divBdr>
                        </w:div>
                        <w:div w:id="1619483369">
                          <w:marLeft w:val="0"/>
                          <w:marRight w:val="0"/>
                          <w:marTop w:val="0"/>
                          <w:marBottom w:val="0"/>
                          <w:divBdr>
                            <w:top w:val="dashed" w:sz="2" w:space="0" w:color="FFFFFF"/>
                            <w:left w:val="dashed" w:sz="2" w:space="0" w:color="FFFFFF"/>
                            <w:bottom w:val="dashed" w:sz="2" w:space="0" w:color="FFFFFF"/>
                            <w:right w:val="dashed" w:sz="2" w:space="0" w:color="FFFFFF"/>
                          </w:divBdr>
                        </w:div>
                        <w:div w:id="1109817152">
                          <w:marLeft w:val="0"/>
                          <w:marRight w:val="0"/>
                          <w:marTop w:val="0"/>
                          <w:marBottom w:val="0"/>
                          <w:divBdr>
                            <w:top w:val="dashed" w:sz="2" w:space="0" w:color="FFFFFF"/>
                            <w:left w:val="dashed" w:sz="2" w:space="0" w:color="FFFFFF"/>
                            <w:bottom w:val="dashed" w:sz="2" w:space="0" w:color="FFFFFF"/>
                            <w:right w:val="dashed" w:sz="2" w:space="0" w:color="FFFFFF"/>
                          </w:divBdr>
                        </w:div>
                        <w:div w:id="2105303583">
                          <w:marLeft w:val="0"/>
                          <w:marRight w:val="0"/>
                          <w:marTop w:val="0"/>
                          <w:marBottom w:val="0"/>
                          <w:divBdr>
                            <w:top w:val="dashed" w:sz="2" w:space="0" w:color="FFFFFF"/>
                            <w:left w:val="dashed" w:sz="2" w:space="0" w:color="FFFFFF"/>
                            <w:bottom w:val="dashed" w:sz="2" w:space="0" w:color="FFFFFF"/>
                            <w:right w:val="dashed" w:sz="2" w:space="0" w:color="FFFFFF"/>
                          </w:divBdr>
                        </w:div>
                        <w:div w:id="1533953266">
                          <w:marLeft w:val="0"/>
                          <w:marRight w:val="0"/>
                          <w:marTop w:val="0"/>
                          <w:marBottom w:val="0"/>
                          <w:divBdr>
                            <w:top w:val="dashed" w:sz="2" w:space="0" w:color="FFFFFF"/>
                            <w:left w:val="dashed" w:sz="2" w:space="0" w:color="FFFFFF"/>
                            <w:bottom w:val="dashed" w:sz="2" w:space="0" w:color="FFFFFF"/>
                            <w:right w:val="dashed" w:sz="2" w:space="0" w:color="FFFFFF"/>
                          </w:divBdr>
                        </w:div>
                        <w:div w:id="373846980">
                          <w:marLeft w:val="0"/>
                          <w:marRight w:val="0"/>
                          <w:marTop w:val="0"/>
                          <w:marBottom w:val="0"/>
                          <w:divBdr>
                            <w:top w:val="dashed" w:sz="2" w:space="0" w:color="FFFFFF"/>
                            <w:left w:val="dashed" w:sz="2" w:space="0" w:color="FFFFFF"/>
                            <w:bottom w:val="dashed" w:sz="2" w:space="0" w:color="FFFFFF"/>
                            <w:right w:val="dashed" w:sz="2" w:space="0" w:color="FFFFFF"/>
                          </w:divBdr>
                        </w:div>
                        <w:div w:id="1575974454">
                          <w:marLeft w:val="0"/>
                          <w:marRight w:val="0"/>
                          <w:marTop w:val="0"/>
                          <w:marBottom w:val="0"/>
                          <w:divBdr>
                            <w:top w:val="dashed" w:sz="2" w:space="0" w:color="FFFFFF"/>
                            <w:left w:val="dashed" w:sz="2" w:space="0" w:color="FFFFFF"/>
                            <w:bottom w:val="dashed" w:sz="2" w:space="0" w:color="FFFFFF"/>
                            <w:right w:val="dashed" w:sz="2" w:space="0" w:color="FFFFFF"/>
                          </w:divBdr>
                        </w:div>
                        <w:div w:id="547374186">
                          <w:marLeft w:val="0"/>
                          <w:marRight w:val="0"/>
                          <w:marTop w:val="0"/>
                          <w:marBottom w:val="0"/>
                          <w:divBdr>
                            <w:top w:val="dashed" w:sz="2" w:space="0" w:color="FFFFFF"/>
                            <w:left w:val="dashed" w:sz="2" w:space="0" w:color="FFFFFF"/>
                            <w:bottom w:val="dashed" w:sz="2" w:space="0" w:color="FFFFFF"/>
                            <w:right w:val="dashed" w:sz="2" w:space="0" w:color="FFFFFF"/>
                          </w:divBdr>
                        </w:div>
                        <w:div w:id="1064373985">
                          <w:marLeft w:val="0"/>
                          <w:marRight w:val="0"/>
                          <w:marTop w:val="0"/>
                          <w:marBottom w:val="0"/>
                          <w:divBdr>
                            <w:top w:val="dashed" w:sz="2" w:space="0" w:color="FFFFFF"/>
                            <w:left w:val="dashed" w:sz="2" w:space="0" w:color="FFFFFF"/>
                            <w:bottom w:val="dashed" w:sz="2" w:space="0" w:color="FFFFFF"/>
                            <w:right w:val="dashed" w:sz="2" w:space="0" w:color="FFFFFF"/>
                          </w:divBdr>
                        </w:div>
                        <w:div w:id="1456101282">
                          <w:marLeft w:val="0"/>
                          <w:marRight w:val="0"/>
                          <w:marTop w:val="0"/>
                          <w:marBottom w:val="0"/>
                          <w:divBdr>
                            <w:top w:val="dashed" w:sz="2" w:space="0" w:color="FFFFFF"/>
                            <w:left w:val="dashed" w:sz="2" w:space="0" w:color="FFFFFF"/>
                            <w:bottom w:val="dashed" w:sz="2" w:space="0" w:color="FFFFFF"/>
                            <w:right w:val="dashed" w:sz="2" w:space="0" w:color="FFFFFF"/>
                          </w:divBdr>
                        </w:div>
                        <w:div w:id="1967276421">
                          <w:marLeft w:val="0"/>
                          <w:marRight w:val="0"/>
                          <w:marTop w:val="0"/>
                          <w:marBottom w:val="0"/>
                          <w:divBdr>
                            <w:top w:val="dashed" w:sz="2" w:space="0" w:color="FFFFFF"/>
                            <w:left w:val="dashed" w:sz="2" w:space="0" w:color="FFFFFF"/>
                            <w:bottom w:val="dashed" w:sz="2" w:space="0" w:color="FFFFFF"/>
                            <w:right w:val="dashed" w:sz="2" w:space="0" w:color="FFFFFF"/>
                          </w:divBdr>
                        </w:div>
                        <w:div w:id="363213446">
                          <w:marLeft w:val="0"/>
                          <w:marRight w:val="0"/>
                          <w:marTop w:val="0"/>
                          <w:marBottom w:val="0"/>
                          <w:divBdr>
                            <w:top w:val="dashed" w:sz="2" w:space="0" w:color="FFFFFF"/>
                            <w:left w:val="dashed" w:sz="2" w:space="0" w:color="FFFFFF"/>
                            <w:bottom w:val="dashed" w:sz="2" w:space="0" w:color="FFFFFF"/>
                            <w:right w:val="dashed" w:sz="2" w:space="0" w:color="FFFFFF"/>
                          </w:divBdr>
                        </w:div>
                        <w:div w:id="1264410948">
                          <w:marLeft w:val="0"/>
                          <w:marRight w:val="0"/>
                          <w:marTop w:val="0"/>
                          <w:marBottom w:val="0"/>
                          <w:divBdr>
                            <w:top w:val="dashed" w:sz="2" w:space="0" w:color="FFFFFF"/>
                            <w:left w:val="dashed" w:sz="2" w:space="0" w:color="FFFFFF"/>
                            <w:bottom w:val="dashed" w:sz="2" w:space="0" w:color="FFFFFF"/>
                            <w:right w:val="dashed" w:sz="2" w:space="0" w:color="FFFFFF"/>
                          </w:divBdr>
                        </w:div>
                        <w:div w:id="320278858">
                          <w:marLeft w:val="0"/>
                          <w:marRight w:val="0"/>
                          <w:marTop w:val="0"/>
                          <w:marBottom w:val="0"/>
                          <w:divBdr>
                            <w:top w:val="dashed" w:sz="2" w:space="0" w:color="FFFFFF"/>
                            <w:left w:val="dashed" w:sz="2" w:space="0" w:color="FFFFFF"/>
                            <w:bottom w:val="dashed" w:sz="2" w:space="0" w:color="FFFFFF"/>
                            <w:right w:val="dashed" w:sz="2" w:space="0" w:color="FFFFFF"/>
                          </w:divBdr>
                        </w:div>
                        <w:div w:id="1322273482">
                          <w:marLeft w:val="0"/>
                          <w:marRight w:val="0"/>
                          <w:marTop w:val="0"/>
                          <w:marBottom w:val="0"/>
                          <w:divBdr>
                            <w:top w:val="dashed" w:sz="2" w:space="0" w:color="FFFFFF"/>
                            <w:left w:val="dashed" w:sz="2" w:space="0" w:color="FFFFFF"/>
                            <w:bottom w:val="dashed" w:sz="2" w:space="0" w:color="FFFFFF"/>
                            <w:right w:val="dashed" w:sz="2" w:space="0" w:color="FFFFFF"/>
                          </w:divBdr>
                        </w:div>
                        <w:div w:id="933126041">
                          <w:marLeft w:val="0"/>
                          <w:marRight w:val="0"/>
                          <w:marTop w:val="0"/>
                          <w:marBottom w:val="0"/>
                          <w:divBdr>
                            <w:top w:val="dashed" w:sz="2" w:space="0" w:color="FFFFFF"/>
                            <w:left w:val="dashed" w:sz="2" w:space="0" w:color="FFFFFF"/>
                            <w:bottom w:val="dashed" w:sz="2" w:space="0" w:color="FFFFFF"/>
                            <w:right w:val="dashed" w:sz="2" w:space="0" w:color="FFFFFF"/>
                          </w:divBdr>
                        </w:div>
                        <w:div w:id="438066805">
                          <w:marLeft w:val="0"/>
                          <w:marRight w:val="0"/>
                          <w:marTop w:val="0"/>
                          <w:marBottom w:val="0"/>
                          <w:divBdr>
                            <w:top w:val="dashed" w:sz="2" w:space="0" w:color="FFFFFF"/>
                            <w:left w:val="dashed" w:sz="2" w:space="0" w:color="FFFFFF"/>
                            <w:bottom w:val="dashed" w:sz="2" w:space="0" w:color="FFFFFF"/>
                            <w:right w:val="dashed" w:sz="2" w:space="0" w:color="FFFFFF"/>
                          </w:divBdr>
                        </w:div>
                        <w:div w:id="1342706482">
                          <w:marLeft w:val="0"/>
                          <w:marRight w:val="0"/>
                          <w:marTop w:val="0"/>
                          <w:marBottom w:val="0"/>
                          <w:divBdr>
                            <w:top w:val="dashed" w:sz="2" w:space="0" w:color="FFFFFF"/>
                            <w:left w:val="dashed" w:sz="2" w:space="0" w:color="FFFFFF"/>
                            <w:bottom w:val="dashed" w:sz="2" w:space="0" w:color="FFFFFF"/>
                            <w:right w:val="dashed" w:sz="2" w:space="0" w:color="FFFFFF"/>
                          </w:divBdr>
                        </w:div>
                        <w:div w:id="2001346246">
                          <w:marLeft w:val="0"/>
                          <w:marRight w:val="0"/>
                          <w:marTop w:val="0"/>
                          <w:marBottom w:val="0"/>
                          <w:divBdr>
                            <w:top w:val="dashed" w:sz="2" w:space="0" w:color="FFFFFF"/>
                            <w:left w:val="dashed" w:sz="2" w:space="0" w:color="FFFFFF"/>
                            <w:bottom w:val="dashed" w:sz="2" w:space="0" w:color="FFFFFF"/>
                            <w:right w:val="dashed" w:sz="2" w:space="0" w:color="FFFFFF"/>
                          </w:divBdr>
                        </w:div>
                        <w:div w:id="284774302">
                          <w:marLeft w:val="0"/>
                          <w:marRight w:val="0"/>
                          <w:marTop w:val="0"/>
                          <w:marBottom w:val="0"/>
                          <w:divBdr>
                            <w:top w:val="dashed" w:sz="2" w:space="0" w:color="FFFFFF"/>
                            <w:left w:val="dashed" w:sz="2" w:space="0" w:color="FFFFFF"/>
                            <w:bottom w:val="dashed" w:sz="2" w:space="0" w:color="FFFFFF"/>
                            <w:right w:val="dashed" w:sz="2" w:space="0" w:color="FFFFFF"/>
                          </w:divBdr>
                        </w:div>
                        <w:div w:id="306277814">
                          <w:marLeft w:val="0"/>
                          <w:marRight w:val="0"/>
                          <w:marTop w:val="0"/>
                          <w:marBottom w:val="0"/>
                          <w:divBdr>
                            <w:top w:val="dashed" w:sz="2" w:space="0" w:color="FFFFFF"/>
                            <w:left w:val="dashed" w:sz="2" w:space="0" w:color="FFFFFF"/>
                            <w:bottom w:val="dashed" w:sz="2" w:space="0" w:color="FFFFFF"/>
                            <w:right w:val="dashed" w:sz="2" w:space="0" w:color="FFFFFF"/>
                          </w:divBdr>
                        </w:div>
                        <w:div w:id="2052919595">
                          <w:marLeft w:val="0"/>
                          <w:marRight w:val="0"/>
                          <w:marTop w:val="0"/>
                          <w:marBottom w:val="0"/>
                          <w:divBdr>
                            <w:top w:val="dashed" w:sz="2" w:space="0" w:color="FFFFFF"/>
                            <w:left w:val="dashed" w:sz="2" w:space="0" w:color="FFFFFF"/>
                            <w:bottom w:val="dashed" w:sz="2" w:space="0" w:color="FFFFFF"/>
                            <w:right w:val="dashed" w:sz="2" w:space="0" w:color="FFFFFF"/>
                          </w:divBdr>
                        </w:div>
                        <w:div w:id="941110037">
                          <w:marLeft w:val="0"/>
                          <w:marRight w:val="0"/>
                          <w:marTop w:val="0"/>
                          <w:marBottom w:val="0"/>
                          <w:divBdr>
                            <w:top w:val="dashed" w:sz="2" w:space="0" w:color="FFFFFF"/>
                            <w:left w:val="dashed" w:sz="2" w:space="0" w:color="FFFFFF"/>
                            <w:bottom w:val="dashed" w:sz="2" w:space="0" w:color="FFFFFF"/>
                            <w:right w:val="dashed" w:sz="2" w:space="0" w:color="FFFFFF"/>
                          </w:divBdr>
                        </w:div>
                        <w:div w:id="1296646335">
                          <w:marLeft w:val="0"/>
                          <w:marRight w:val="0"/>
                          <w:marTop w:val="0"/>
                          <w:marBottom w:val="0"/>
                          <w:divBdr>
                            <w:top w:val="dashed" w:sz="2" w:space="0" w:color="FFFFFF"/>
                            <w:left w:val="dashed" w:sz="2" w:space="0" w:color="FFFFFF"/>
                            <w:bottom w:val="dashed" w:sz="2" w:space="0" w:color="FFFFFF"/>
                            <w:right w:val="dashed" w:sz="2" w:space="0" w:color="FFFFFF"/>
                          </w:divBdr>
                        </w:div>
                        <w:div w:id="1959022477">
                          <w:marLeft w:val="0"/>
                          <w:marRight w:val="0"/>
                          <w:marTop w:val="0"/>
                          <w:marBottom w:val="0"/>
                          <w:divBdr>
                            <w:top w:val="dashed" w:sz="2" w:space="0" w:color="FFFFFF"/>
                            <w:left w:val="dashed" w:sz="2" w:space="0" w:color="FFFFFF"/>
                            <w:bottom w:val="dashed" w:sz="2" w:space="0" w:color="FFFFFF"/>
                            <w:right w:val="dashed" w:sz="2" w:space="0" w:color="FFFFFF"/>
                          </w:divBdr>
                        </w:div>
                        <w:div w:id="1892617715">
                          <w:marLeft w:val="0"/>
                          <w:marRight w:val="0"/>
                          <w:marTop w:val="0"/>
                          <w:marBottom w:val="0"/>
                          <w:divBdr>
                            <w:top w:val="dashed" w:sz="2" w:space="0" w:color="FFFFFF"/>
                            <w:left w:val="dashed" w:sz="2" w:space="0" w:color="FFFFFF"/>
                            <w:bottom w:val="dashed" w:sz="2" w:space="0" w:color="FFFFFF"/>
                            <w:right w:val="dashed" w:sz="2" w:space="0" w:color="FFFFFF"/>
                          </w:divBdr>
                        </w:div>
                        <w:div w:id="737288999">
                          <w:marLeft w:val="0"/>
                          <w:marRight w:val="0"/>
                          <w:marTop w:val="0"/>
                          <w:marBottom w:val="0"/>
                          <w:divBdr>
                            <w:top w:val="dashed" w:sz="2" w:space="0" w:color="FFFFFF"/>
                            <w:left w:val="dashed" w:sz="2" w:space="0" w:color="FFFFFF"/>
                            <w:bottom w:val="dashed" w:sz="2" w:space="0" w:color="FFFFFF"/>
                            <w:right w:val="dashed" w:sz="2" w:space="0" w:color="FFFFFF"/>
                          </w:divBdr>
                        </w:div>
                        <w:div w:id="691348346">
                          <w:marLeft w:val="0"/>
                          <w:marRight w:val="0"/>
                          <w:marTop w:val="0"/>
                          <w:marBottom w:val="0"/>
                          <w:divBdr>
                            <w:top w:val="dashed" w:sz="2" w:space="0" w:color="FFFFFF"/>
                            <w:left w:val="dashed" w:sz="2" w:space="0" w:color="FFFFFF"/>
                            <w:bottom w:val="dashed" w:sz="2" w:space="0" w:color="FFFFFF"/>
                            <w:right w:val="dashed" w:sz="2" w:space="0" w:color="FFFFFF"/>
                          </w:divBdr>
                        </w:div>
                        <w:div w:id="209729017">
                          <w:marLeft w:val="0"/>
                          <w:marRight w:val="0"/>
                          <w:marTop w:val="0"/>
                          <w:marBottom w:val="0"/>
                          <w:divBdr>
                            <w:top w:val="dashed" w:sz="2" w:space="0" w:color="FFFFFF"/>
                            <w:left w:val="dashed" w:sz="2" w:space="0" w:color="FFFFFF"/>
                            <w:bottom w:val="dashed" w:sz="2" w:space="0" w:color="FFFFFF"/>
                            <w:right w:val="dashed" w:sz="2" w:space="0" w:color="FFFFFF"/>
                          </w:divBdr>
                        </w:div>
                        <w:div w:id="671681006">
                          <w:marLeft w:val="0"/>
                          <w:marRight w:val="0"/>
                          <w:marTop w:val="0"/>
                          <w:marBottom w:val="0"/>
                          <w:divBdr>
                            <w:top w:val="dashed" w:sz="2" w:space="0" w:color="FFFFFF"/>
                            <w:left w:val="dashed" w:sz="2" w:space="0" w:color="FFFFFF"/>
                            <w:bottom w:val="dashed" w:sz="2" w:space="0" w:color="FFFFFF"/>
                            <w:right w:val="dashed" w:sz="2" w:space="0" w:color="FFFFFF"/>
                          </w:divBdr>
                        </w:div>
                        <w:div w:id="186141070">
                          <w:marLeft w:val="0"/>
                          <w:marRight w:val="0"/>
                          <w:marTop w:val="0"/>
                          <w:marBottom w:val="0"/>
                          <w:divBdr>
                            <w:top w:val="dashed" w:sz="2" w:space="0" w:color="FFFFFF"/>
                            <w:left w:val="dashed" w:sz="2" w:space="0" w:color="FFFFFF"/>
                            <w:bottom w:val="dashed" w:sz="2" w:space="0" w:color="FFFFFF"/>
                            <w:right w:val="dashed" w:sz="2" w:space="0" w:color="FFFFFF"/>
                          </w:divBdr>
                        </w:div>
                        <w:div w:id="1683625997">
                          <w:marLeft w:val="0"/>
                          <w:marRight w:val="0"/>
                          <w:marTop w:val="0"/>
                          <w:marBottom w:val="0"/>
                          <w:divBdr>
                            <w:top w:val="dashed" w:sz="2" w:space="0" w:color="FFFFFF"/>
                            <w:left w:val="dashed" w:sz="2" w:space="0" w:color="FFFFFF"/>
                            <w:bottom w:val="dashed" w:sz="2" w:space="0" w:color="FFFFFF"/>
                            <w:right w:val="dashed" w:sz="2" w:space="0" w:color="FFFFFF"/>
                          </w:divBdr>
                        </w:div>
                        <w:div w:id="804783955">
                          <w:marLeft w:val="0"/>
                          <w:marRight w:val="0"/>
                          <w:marTop w:val="0"/>
                          <w:marBottom w:val="0"/>
                          <w:divBdr>
                            <w:top w:val="dashed" w:sz="2" w:space="0" w:color="FFFFFF"/>
                            <w:left w:val="dashed" w:sz="2" w:space="0" w:color="FFFFFF"/>
                            <w:bottom w:val="dashed" w:sz="2" w:space="0" w:color="FFFFFF"/>
                            <w:right w:val="dashed" w:sz="2" w:space="0" w:color="FFFFFF"/>
                          </w:divBdr>
                        </w:div>
                        <w:div w:id="369960346">
                          <w:marLeft w:val="0"/>
                          <w:marRight w:val="0"/>
                          <w:marTop w:val="0"/>
                          <w:marBottom w:val="0"/>
                          <w:divBdr>
                            <w:top w:val="dashed" w:sz="2" w:space="0" w:color="FFFFFF"/>
                            <w:left w:val="dashed" w:sz="2" w:space="0" w:color="FFFFFF"/>
                            <w:bottom w:val="dashed" w:sz="2" w:space="0" w:color="FFFFFF"/>
                            <w:right w:val="dashed" w:sz="2" w:space="0" w:color="FFFFFF"/>
                          </w:divBdr>
                        </w:div>
                        <w:div w:id="224490028">
                          <w:marLeft w:val="0"/>
                          <w:marRight w:val="0"/>
                          <w:marTop w:val="0"/>
                          <w:marBottom w:val="0"/>
                          <w:divBdr>
                            <w:top w:val="dashed" w:sz="2" w:space="0" w:color="FFFFFF"/>
                            <w:left w:val="dashed" w:sz="2" w:space="0" w:color="FFFFFF"/>
                            <w:bottom w:val="dashed" w:sz="2" w:space="0" w:color="FFFFFF"/>
                            <w:right w:val="dashed" w:sz="2" w:space="0" w:color="FFFFFF"/>
                          </w:divBdr>
                        </w:div>
                        <w:div w:id="658927082">
                          <w:marLeft w:val="0"/>
                          <w:marRight w:val="0"/>
                          <w:marTop w:val="0"/>
                          <w:marBottom w:val="0"/>
                          <w:divBdr>
                            <w:top w:val="dashed" w:sz="2" w:space="0" w:color="FFFFFF"/>
                            <w:left w:val="dashed" w:sz="2" w:space="0" w:color="FFFFFF"/>
                            <w:bottom w:val="dashed" w:sz="2" w:space="0" w:color="FFFFFF"/>
                            <w:right w:val="dashed" w:sz="2" w:space="0" w:color="FFFFFF"/>
                          </w:divBdr>
                        </w:div>
                        <w:div w:id="1236009003">
                          <w:marLeft w:val="0"/>
                          <w:marRight w:val="0"/>
                          <w:marTop w:val="0"/>
                          <w:marBottom w:val="0"/>
                          <w:divBdr>
                            <w:top w:val="dashed" w:sz="2" w:space="0" w:color="FFFFFF"/>
                            <w:left w:val="dashed" w:sz="2" w:space="0" w:color="FFFFFF"/>
                            <w:bottom w:val="dashed" w:sz="2" w:space="0" w:color="FFFFFF"/>
                            <w:right w:val="dashed" w:sz="2" w:space="0" w:color="FFFFFF"/>
                          </w:divBdr>
                        </w:div>
                        <w:div w:id="1995908938">
                          <w:marLeft w:val="0"/>
                          <w:marRight w:val="0"/>
                          <w:marTop w:val="0"/>
                          <w:marBottom w:val="0"/>
                          <w:divBdr>
                            <w:top w:val="dashed" w:sz="2" w:space="0" w:color="FFFFFF"/>
                            <w:left w:val="dashed" w:sz="2" w:space="0" w:color="FFFFFF"/>
                            <w:bottom w:val="dashed" w:sz="2" w:space="0" w:color="FFFFFF"/>
                            <w:right w:val="dashed" w:sz="2" w:space="0" w:color="FFFFFF"/>
                          </w:divBdr>
                        </w:div>
                        <w:div w:id="1675839836">
                          <w:marLeft w:val="0"/>
                          <w:marRight w:val="0"/>
                          <w:marTop w:val="0"/>
                          <w:marBottom w:val="0"/>
                          <w:divBdr>
                            <w:top w:val="dashed" w:sz="2" w:space="0" w:color="FFFFFF"/>
                            <w:left w:val="dashed" w:sz="2" w:space="0" w:color="FFFFFF"/>
                            <w:bottom w:val="dashed" w:sz="2" w:space="0" w:color="FFFFFF"/>
                            <w:right w:val="dashed" w:sz="2" w:space="0" w:color="FFFFFF"/>
                          </w:divBdr>
                        </w:div>
                        <w:div w:id="1643189044">
                          <w:marLeft w:val="0"/>
                          <w:marRight w:val="0"/>
                          <w:marTop w:val="0"/>
                          <w:marBottom w:val="0"/>
                          <w:divBdr>
                            <w:top w:val="dashed" w:sz="2" w:space="0" w:color="FFFFFF"/>
                            <w:left w:val="dashed" w:sz="2" w:space="0" w:color="FFFFFF"/>
                            <w:bottom w:val="dashed" w:sz="2" w:space="0" w:color="FFFFFF"/>
                            <w:right w:val="dashed" w:sz="2" w:space="0" w:color="FFFFFF"/>
                          </w:divBdr>
                        </w:div>
                        <w:div w:id="969093009">
                          <w:marLeft w:val="0"/>
                          <w:marRight w:val="0"/>
                          <w:marTop w:val="0"/>
                          <w:marBottom w:val="0"/>
                          <w:divBdr>
                            <w:top w:val="dashed" w:sz="2" w:space="0" w:color="FFFFFF"/>
                            <w:left w:val="dashed" w:sz="2" w:space="0" w:color="FFFFFF"/>
                            <w:bottom w:val="dashed" w:sz="2" w:space="0" w:color="FFFFFF"/>
                            <w:right w:val="dashed" w:sz="2" w:space="0" w:color="FFFFFF"/>
                          </w:divBdr>
                        </w:div>
                        <w:div w:id="1602445108">
                          <w:marLeft w:val="0"/>
                          <w:marRight w:val="0"/>
                          <w:marTop w:val="0"/>
                          <w:marBottom w:val="0"/>
                          <w:divBdr>
                            <w:top w:val="dashed" w:sz="2" w:space="0" w:color="FFFFFF"/>
                            <w:left w:val="dashed" w:sz="2" w:space="0" w:color="FFFFFF"/>
                            <w:bottom w:val="dashed" w:sz="2" w:space="0" w:color="FFFFFF"/>
                            <w:right w:val="dashed" w:sz="2" w:space="0" w:color="FFFFFF"/>
                          </w:divBdr>
                        </w:div>
                        <w:div w:id="1642036512">
                          <w:marLeft w:val="0"/>
                          <w:marRight w:val="0"/>
                          <w:marTop w:val="0"/>
                          <w:marBottom w:val="0"/>
                          <w:divBdr>
                            <w:top w:val="dashed" w:sz="2" w:space="0" w:color="FFFFFF"/>
                            <w:left w:val="dashed" w:sz="2" w:space="0" w:color="FFFFFF"/>
                            <w:bottom w:val="dashed" w:sz="2" w:space="0" w:color="FFFFFF"/>
                            <w:right w:val="dashed" w:sz="2" w:space="0" w:color="FFFFFF"/>
                          </w:divBdr>
                        </w:div>
                        <w:div w:id="1852837838">
                          <w:marLeft w:val="0"/>
                          <w:marRight w:val="0"/>
                          <w:marTop w:val="0"/>
                          <w:marBottom w:val="0"/>
                          <w:divBdr>
                            <w:top w:val="dashed" w:sz="2" w:space="0" w:color="FFFFFF"/>
                            <w:left w:val="dashed" w:sz="2" w:space="0" w:color="FFFFFF"/>
                            <w:bottom w:val="dashed" w:sz="2" w:space="0" w:color="FFFFFF"/>
                            <w:right w:val="dashed" w:sz="2" w:space="0" w:color="FFFFFF"/>
                          </w:divBdr>
                        </w:div>
                        <w:div w:id="1484155254">
                          <w:marLeft w:val="0"/>
                          <w:marRight w:val="0"/>
                          <w:marTop w:val="0"/>
                          <w:marBottom w:val="0"/>
                          <w:divBdr>
                            <w:top w:val="dashed" w:sz="2" w:space="0" w:color="FFFFFF"/>
                            <w:left w:val="dashed" w:sz="2" w:space="0" w:color="FFFFFF"/>
                            <w:bottom w:val="dashed" w:sz="2" w:space="0" w:color="FFFFFF"/>
                            <w:right w:val="dashed" w:sz="2" w:space="0" w:color="FFFFFF"/>
                          </w:divBdr>
                        </w:div>
                        <w:div w:id="75904895">
                          <w:marLeft w:val="0"/>
                          <w:marRight w:val="0"/>
                          <w:marTop w:val="0"/>
                          <w:marBottom w:val="0"/>
                          <w:divBdr>
                            <w:top w:val="dashed" w:sz="2" w:space="0" w:color="FFFFFF"/>
                            <w:left w:val="dashed" w:sz="2" w:space="0" w:color="FFFFFF"/>
                            <w:bottom w:val="dashed" w:sz="2" w:space="0" w:color="FFFFFF"/>
                            <w:right w:val="dashed" w:sz="2" w:space="0" w:color="FFFFFF"/>
                          </w:divBdr>
                        </w:div>
                        <w:div w:id="180514611">
                          <w:marLeft w:val="0"/>
                          <w:marRight w:val="0"/>
                          <w:marTop w:val="0"/>
                          <w:marBottom w:val="0"/>
                          <w:divBdr>
                            <w:top w:val="dashed" w:sz="2" w:space="0" w:color="FFFFFF"/>
                            <w:left w:val="dashed" w:sz="2" w:space="0" w:color="FFFFFF"/>
                            <w:bottom w:val="dashed" w:sz="2" w:space="0" w:color="FFFFFF"/>
                            <w:right w:val="dashed" w:sz="2" w:space="0" w:color="FFFFFF"/>
                          </w:divBdr>
                        </w:div>
                        <w:div w:id="497422987">
                          <w:marLeft w:val="0"/>
                          <w:marRight w:val="0"/>
                          <w:marTop w:val="0"/>
                          <w:marBottom w:val="0"/>
                          <w:divBdr>
                            <w:top w:val="dashed" w:sz="2" w:space="0" w:color="FFFFFF"/>
                            <w:left w:val="dashed" w:sz="2" w:space="0" w:color="FFFFFF"/>
                            <w:bottom w:val="dashed" w:sz="2" w:space="0" w:color="FFFFFF"/>
                            <w:right w:val="dashed" w:sz="2" w:space="0" w:color="FFFFFF"/>
                          </w:divBdr>
                        </w:div>
                        <w:div w:id="1559169816">
                          <w:marLeft w:val="0"/>
                          <w:marRight w:val="0"/>
                          <w:marTop w:val="0"/>
                          <w:marBottom w:val="0"/>
                          <w:divBdr>
                            <w:top w:val="dashed" w:sz="2" w:space="0" w:color="FFFFFF"/>
                            <w:left w:val="dashed" w:sz="2" w:space="0" w:color="FFFFFF"/>
                            <w:bottom w:val="dashed" w:sz="2" w:space="0" w:color="FFFFFF"/>
                            <w:right w:val="dashed" w:sz="2" w:space="0" w:color="FFFFFF"/>
                          </w:divBdr>
                        </w:div>
                        <w:div w:id="272059444">
                          <w:marLeft w:val="0"/>
                          <w:marRight w:val="0"/>
                          <w:marTop w:val="0"/>
                          <w:marBottom w:val="0"/>
                          <w:divBdr>
                            <w:top w:val="dashed" w:sz="2" w:space="0" w:color="FFFFFF"/>
                            <w:left w:val="dashed" w:sz="2" w:space="0" w:color="FFFFFF"/>
                            <w:bottom w:val="dashed" w:sz="2" w:space="0" w:color="FFFFFF"/>
                            <w:right w:val="dashed" w:sz="2" w:space="0" w:color="FFFFFF"/>
                          </w:divBdr>
                        </w:div>
                        <w:div w:id="2057704325">
                          <w:marLeft w:val="0"/>
                          <w:marRight w:val="0"/>
                          <w:marTop w:val="0"/>
                          <w:marBottom w:val="0"/>
                          <w:divBdr>
                            <w:top w:val="dashed" w:sz="2" w:space="0" w:color="FFFFFF"/>
                            <w:left w:val="dashed" w:sz="2" w:space="0" w:color="FFFFFF"/>
                            <w:bottom w:val="dashed" w:sz="2" w:space="0" w:color="FFFFFF"/>
                            <w:right w:val="dashed" w:sz="2" w:space="0" w:color="FFFFFF"/>
                          </w:divBdr>
                        </w:div>
                        <w:div w:id="1411807569">
                          <w:marLeft w:val="0"/>
                          <w:marRight w:val="0"/>
                          <w:marTop w:val="0"/>
                          <w:marBottom w:val="0"/>
                          <w:divBdr>
                            <w:top w:val="dashed" w:sz="2" w:space="0" w:color="FFFFFF"/>
                            <w:left w:val="dashed" w:sz="2" w:space="0" w:color="FFFFFF"/>
                            <w:bottom w:val="dashed" w:sz="2" w:space="0" w:color="FFFFFF"/>
                            <w:right w:val="dashed" w:sz="2" w:space="0" w:color="FFFFFF"/>
                          </w:divBdr>
                        </w:div>
                        <w:div w:id="1109854404">
                          <w:marLeft w:val="0"/>
                          <w:marRight w:val="0"/>
                          <w:marTop w:val="0"/>
                          <w:marBottom w:val="0"/>
                          <w:divBdr>
                            <w:top w:val="dashed" w:sz="2" w:space="0" w:color="FFFFFF"/>
                            <w:left w:val="dashed" w:sz="2" w:space="0" w:color="FFFFFF"/>
                            <w:bottom w:val="dashed" w:sz="2" w:space="0" w:color="FFFFFF"/>
                            <w:right w:val="dashed" w:sz="2" w:space="0" w:color="FFFFFF"/>
                          </w:divBdr>
                        </w:div>
                        <w:div w:id="1364862832">
                          <w:marLeft w:val="0"/>
                          <w:marRight w:val="0"/>
                          <w:marTop w:val="0"/>
                          <w:marBottom w:val="0"/>
                          <w:divBdr>
                            <w:top w:val="dashed" w:sz="2" w:space="0" w:color="FFFFFF"/>
                            <w:left w:val="dashed" w:sz="2" w:space="0" w:color="FFFFFF"/>
                            <w:bottom w:val="dashed" w:sz="2" w:space="0" w:color="FFFFFF"/>
                            <w:right w:val="dashed" w:sz="2" w:space="0" w:color="FFFFFF"/>
                          </w:divBdr>
                        </w:div>
                        <w:div w:id="1949923680">
                          <w:marLeft w:val="0"/>
                          <w:marRight w:val="0"/>
                          <w:marTop w:val="0"/>
                          <w:marBottom w:val="0"/>
                          <w:divBdr>
                            <w:top w:val="dashed" w:sz="2" w:space="0" w:color="FFFFFF"/>
                            <w:left w:val="dashed" w:sz="2" w:space="0" w:color="FFFFFF"/>
                            <w:bottom w:val="dashed" w:sz="2" w:space="0" w:color="FFFFFF"/>
                            <w:right w:val="dashed" w:sz="2" w:space="0" w:color="FFFFFF"/>
                          </w:divBdr>
                        </w:div>
                        <w:div w:id="2025741009">
                          <w:marLeft w:val="0"/>
                          <w:marRight w:val="0"/>
                          <w:marTop w:val="0"/>
                          <w:marBottom w:val="0"/>
                          <w:divBdr>
                            <w:top w:val="dashed" w:sz="2" w:space="0" w:color="FFFFFF"/>
                            <w:left w:val="dashed" w:sz="2" w:space="0" w:color="FFFFFF"/>
                            <w:bottom w:val="dashed" w:sz="2" w:space="0" w:color="FFFFFF"/>
                            <w:right w:val="dashed" w:sz="2" w:space="0" w:color="FFFFFF"/>
                          </w:divBdr>
                        </w:div>
                        <w:div w:id="3608605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2681880">
                      <w:marLeft w:val="0"/>
                      <w:marRight w:val="0"/>
                      <w:marTop w:val="0"/>
                      <w:marBottom w:val="0"/>
                      <w:divBdr>
                        <w:top w:val="dashed" w:sz="2" w:space="0" w:color="FFFFFF"/>
                        <w:left w:val="dashed" w:sz="2" w:space="0" w:color="FFFFFF"/>
                        <w:bottom w:val="dashed" w:sz="2" w:space="0" w:color="FFFFFF"/>
                        <w:right w:val="dashed" w:sz="2" w:space="0" w:color="FFFFFF"/>
                      </w:divBdr>
                    </w:div>
                    <w:div w:id="1893878582">
                      <w:marLeft w:val="0"/>
                      <w:marRight w:val="0"/>
                      <w:marTop w:val="0"/>
                      <w:marBottom w:val="0"/>
                      <w:divBdr>
                        <w:top w:val="dashed" w:sz="2" w:space="0" w:color="FFFFFF"/>
                        <w:left w:val="dashed" w:sz="2" w:space="0" w:color="FFFFFF"/>
                        <w:bottom w:val="dashed" w:sz="2" w:space="0" w:color="FFFFFF"/>
                        <w:right w:val="dashed" w:sz="2" w:space="0" w:color="FFFFFF"/>
                      </w:divBdr>
                    </w:div>
                    <w:div w:id="1265112736">
                      <w:marLeft w:val="0"/>
                      <w:marRight w:val="0"/>
                      <w:marTop w:val="0"/>
                      <w:marBottom w:val="0"/>
                      <w:divBdr>
                        <w:top w:val="dashed" w:sz="2" w:space="0" w:color="FFFFFF"/>
                        <w:left w:val="dashed" w:sz="2" w:space="0" w:color="FFFFFF"/>
                        <w:bottom w:val="dashed" w:sz="2" w:space="0" w:color="FFFFFF"/>
                        <w:right w:val="dashed" w:sz="2" w:space="0" w:color="FFFFFF"/>
                      </w:divBdr>
                      <w:divsChild>
                        <w:div w:id="1924142216">
                          <w:marLeft w:val="0"/>
                          <w:marRight w:val="0"/>
                          <w:marTop w:val="0"/>
                          <w:marBottom w:val="0"/>
                          <w:divBdr>
                            <w:top w:val="dashed" w:sz="2" w:space="0" w:color="FFFFFF"/>
                            <w:left w:val="dashed" w:sz="2" w:space="0" w:color="FFFFFF"/>
                            <w:bottom w:val="dashed" w:sz="2" w:space="0" w:color="FFFFFF"/>
                            <w:right w:val="dashed" w:sz="2" w:space="0" w:color="FFFFFF"/>
                          </w:divBdr>
                        </w:div>
                        <w:div w:id="752624473">
                          <w:marLeft w:val="0"/>
                          <w:marRight w:val="0"/>
                          <w:marTop w:val="0"/>
                          <w:marBottom w:val="0"/>
                          <w:divBdr>
                            <w:top w:val="dashed" w:sz="2" w:space="0" w:color="FFFFFF"/>
                            <w:left w:val="dashed" w:sz="2" w:space="0" w:color="FFFFFF"/>
                            <w:bottom w:val="dashed" w:sz="2" w:space="0" w:color="FFFFFF"/>
                            <w:right w:val="dashed" w:sz="2" w:space="0" w:color="FFFFFF"/>
                          </w:divBdr>
                        </w:div>
                        <w:div w:id="686978845">
                          <w:marLeft w:val="0"/>
                          <w:marRight w:val="0"/>
                          <w:marTop w:val="0"/>
                          <w:marBottom w:val="0"/>
                          <w:divBdr>
                            <w:top w:val="dashed" w:sz="2" w:space="0" w:color="FFFFFF"/>
                            <w:left w:val="dashed" w:sz="2" w:space="0" w:color="FFFFFF"/>
                            <w:bottom w:val="dashed" w:sz="2" w:space="0" w:color="FFFFFF"/>
                            <w:right w:val="dashed" w:sz="2" w:space="0" w:color="FFFFFF"/>
                          </w:divBdr>
                        </w:div>
                        <w:div w:id="841429710">
                          <w:marLeft w:val="0"/>
                          <w:marRight w:val="0"/>
                          <w:marTop w:val="0"/>
                          <w:marBottom w:val="0"/>
                          <w:divBdr>
                            <w:top w:val="dashed" w:sz="2" w:space="0" w:color="FFFFFF"/>
                            <w:left w:val="dashed" w:sz="2" w:space="0" w:color="FFFFFF"/>
                            <w:bottom w:val="dashed" w:sz="2" w:space="0" w:color="FFFFFF"/>
                            <w:right w:val="dashed" w:sz="2" w:space="0" w:color="FFFFFF"/>
                          </w:divBdr>
                        </w:div>
                        <w:div w:id="800423173">
                          <w:marLeft w:val="0"/>
                          <w:marRight w:val="0"/>
                          <w:marTop w:val="0"/>
                          <w:marBottom w:val="0"/>
                          <w:divBdr>
                            <w:top w:val="dashed" w:sz="2" w:space="0" w:color="FFFFFF"/>
                            <w:left w:val="dashed" w:sz="2" w:space="0" w:color="FFFFFF"/>
                            <w:bottom w:val="dashed" w:sz="2" w:space="0" w:color="FFFFFF"/>
                            <w:right w:val="dashed" w:sz="2" w:space="0" w:color="FFFFFF"/>
                          </w:divBdr>
                        </w:div>
                        <w:div w:id="1300645965">
                          <w:marLeft w:val="0"/>
                          <w:marRight w:val="0"/>
                          <w:marTop w:val="0"/>
                          <w:marBottom w:val="0"/>
                          <w:divBdr>
                            <w:top w:val="dashed" w:sz="2" w:space="0" w:color="FFFFFF"/>
                            <w:left w:val="dashed" w:sz="2" w:space="0" w:color="FFFFFF"/>
                            <w:bottom w:val="dashed" w:sz="2" w:space="0" w:color="FFFFFF"/>
                            <w:right w:val="dashed" w:sz="2" w:space="0" w:color="FFFFFF"/>
                          </w:divBdr>
                        </w:div>
                        <w:div w:id="1232422513">
                          <w:marLeft w:val="0"/>
                          <w:marRight w:val="0"/>
                          <w:marTop w:val="0"/>
                          <w:marBottom w:val="0"/>
                          <w:divBdr>
                            <w:top w:val="dashed" w:sz="2" w:space="0" w:color="FFFFFF"/>
                            <w:left w:val="dashed" w:sz="2" w:space="0" w:color="FFFFFF"/>
                            <w:bottom w:val="dashed" w:sz="2" w:space="0" w:color="FFFFFF"/>
                            <w:right w:val="dashed" w:sz="2" w:space="0" w:color="FFFFFF"/>
                          </w:divBdr>
                        </w:div>
                        <w:div w:id="13507504">
                          <w:marLeft w:val="0"/>
                          <w:marRight w:val="0"/>
                          <w:marTop w:val="0"/>
                          <w:marBottom w:val="0"/>
                          <w:divBdr>
                            <w:top w:val="dashed" w:sz="2" w:space="0" w:color="FFFFFF"/>
                            <w:left w:val="dashed" w:sz="2" w:space="0" w:color="FFFFFF"/>
                            <w:bottom w:val="dashed" w:sz="2" w:space="0" w:color="FFFFFF"/>
                            <w:right w:val="dashed" w:sz="2" w:space="0" w:color="FFFFFF"/>
                          </w:divBdr>
                        </w:div>
                        <w:div w:id="887104660">
                          <w:marLeft w:val="0"/>
                          <w:marRight w:val="0"/>
                          <w:marTop w:val="0"/>
                          <w:marBottom w:val="0"/>
                          <w:divBdr>
                            <w:top w:val="dashed" w:sz="2" w:space="0" w:color="FFFFFF"/>
                            <w:left w:val="dashed" w:sz="2" w:space="0" w:color="FFFFFF"/>
                            <w:bottom w:val="dashed" w:sz="2" w:space="0" w:color="FFFFFF"/>
                            <w:right w:val="dashed" w:sz="2" w:space="0" w:color="FFFFFF"/>
                          </w:divBdr>
                        </w:div>
                        <w:div w:id="1158694154">
                          <w:marLeft w:val="0"/>
                          <w:marRight w:val="0"/>
                          <w:marTop w:val="0"/>
                          <w:marBottom w:val="0"/>
                          <w:divBdr>
                            <w:top w:val="dashed" w:sz="2" w:space="0" w:color="FFFFFF"/>
                            <w:left w:val="dashed" w:sz="2" w:space="0" w:color="FFFFFF"/>
                            <w:bottom w:val="dashed" w:sz="2" w:space="0" w:color="FFFFFF"/>
                            <w:right w:val="dashed" w:sz="2" w:space="0" w:color="FFFFFF"/>
                          </w:divBdr>
                        </w:div>
                        <w:div w:id="1071000761">
                          <w:marLeft w:val="0"/>
                          <w:marRight w:val="0"/>
                          <w:marTop w:val="0"/>
                          <w:marBottom w:val="0"/>
                          <w:divBdr>
                            <w:top w:val="dashed" w:sz="2" w:space="0" w:color="FFFFFF"/>
                            <w:left w:val="dashed" w:sz="2" w:space="0" w:color="FFFFFF"/>
                            <w:bottom w:val="dashed" w:sz="2" w:space="0" w:color="FFFFFF"/>
                            <w:right w:val="dashed" w:sz="2" w:space="0" w:color="FFFFFF"/>
                          </w:divBdr>
                        </w:div>
                        <w:div w:id="1363478825">
                          <w:marLeft w:val="0"/>
                          <w:marRight w:val="0"/>
                          <w:marTop w:val="0"/>
                          <w:marBottom w:val="0"/>
                          <w:divBdr>
                            <w:top w:val="dashed" w:sz="2" w:space="0" w:color="FFFFFF"/>
                            <w:left w:val="dashed" w:sz="2" w:space="0" w:color="FFFFFF"/>
                            <w:bottom w:val="dashed" w:sz="2" w:space="0" w:color="FFFFFF"/>
                            <w:right w:val="dashed" w:sz="2" w:space="0" w:color="FFFFFF"/>
                          </w:divBdr>
                        </w:div>
                        <w:div w:id="1949506636">
                          <w:marLeft w:val="0"/>
                          <w:marRight w:val="0"/>
                          <w:marTop w:val="0"/>
                          <w:marBottom w:val="0"/>
                          <w:divBdr>
                            <w:top w:val="dashed" w:sz="2" w:space="0" w:color="FFFFFF"/>
                            <w:left w:val="dashed" w:sz="2" w:space="0" w:color="FFFFFF"/>
                            <w:bottom w:val="dashed" w:sz="2" w:space="0" w:color="FFFFFF"/>
                            <w:right w:val="dashed" w:sz="2" w:space="0" w:color="FFFFFF"/>
                          </w:divBdr>
                        </w:div>
                        <w:div w:id="733700374">
                          <w:marLeft w:val="0"/>
                          <w:marRight w:val="0"/>
                          <w:marTop w:val="0"/>
                          <w:marBottom w:val="0"/>
                          <w:divBdr>
                            <w:top w:val="dashed" w:sz="2" w:space="0" w:color="FFFFFF"/>
                            <w:left w:val="dashed" w:sz="2" w:space="0" w:color="FFFFFF"/>
                            <w:bottom w:val="dashed" w:sz="2" w:space="0" w:color="FFFFFF"/>
                            <w:right w:val="dashed" w:sz="2" w:space="0" w:color="FFFFFF"/>
                          </w:divBdr>
                        </w:div>
                        <w:div w:id="894850889">
                          <w:marLeft w:val="0"/>
                          <w:marRight w:val="0"/>
                          <w:marTop w:val="0"/>
                          <w:marBottom w:val="0"/>
                          <w:divBdr>
                            <w:top w:val="dashed" w:sz="2" w:space="0" w:color="FFFFFF"/>
                            <w:left w:val="dashed" w:sz="2" w:space="0" w:color="FFFFFF"/>
                            <w:bottom w:val="dashed" w:sz="2" w:space="0" w:color="FFFFFF"/>
                            <w:right w:val="dashed" w:sz="2" w:space="0" w:color="FFFFFF"/>
                          </w:divBdr>
                        </w:div>
                        <w:div w:id="1002395726">
                          <w:marLeft w:val="0"/>
                          <w:marRight w:val="0"/>
                          <w:marTop w:val="0"/>
                          <w:marBottom w:val="0"/>
                          <w:divBdr>
                            <w:top w:val="dashed" w:sz="2" w:space="0" w:color="FFFFFF"/>
                            <w:left w:val="dashed" w:sz="2" w:space="0" w:color="FFFFFF"/>
                            <w:bottom w:val="dashed" w:sz="2" w:space="0" w:color="FFFFFF"/>
                            <w:right w:val="dashed" w:sz="2" w:space="0" w:color="FFFFFF"/>
                          </w:divBdr>
                        </w:div>
                        <w:div w:id="1538277323">
                          <w:marLeft w:val="0"/>
                          <w:marRight w:val="0"/>
                          <w:marTop w:val="0"/>
                          <w:marBottom w:val="0"/>
                          <w:divBdr>
                            <w:top w:val="dashed" w:sz="2" w:space="0" w:color="FFFFFF"/>
                            <w:left w:val="dashed" w:sz="2" w:space="0" w:color="FFFFFF"/>
                            <w:bottom w:val="dashed" w:sz="2" w:space="0" w:color="FFFFFF"/>
                            <w:right w:val="dashed" w:sz="2" w:space="0" w:color="FFFFFF"/>
                          </w:divBdr>
                        </w:div>
                        <w:div w:id="1952084372">
                          <w:marLeft w:val="0"/>
                          <w:marRight w:val="0"/>
                          <w:marTop w:val="0"/>
                          <w:marBottom w:val="0"/>
                          <w:divBdr>
                            <w:top w:val="dashed" w:sz="2" w:space="0" w:color="FFFFFF"/>
                            <w:left w:val="dashed" w:sz="2" w:space="0" w:color="FFFFFF"/>
                            <w:bottom w:val="dashed" w:sz="2" w:space="0" w:color="FFFFFF"/>
                            <w:right w:val="dashed" w:sz="2" w:space="0" w:color="FFFFFF"/>
                          </w:divBdr>
                        </w:div>
                        <w:div w:id="1955551647">
                          <w:marLeft w:val="0"/>
                          <w:marRight w:val="0"/>
                          <w:marTop w:val="0"/>
                          <w:marBottom w:val="0"/>
                          <w:divBdr>
                            <w:top w:val="dashed" w:sz="2" w:space="0" w:color="FFFFFF"/>
                            <w:left w:val="dashed" w:sz="2" w:space="0" w:color="FFFFFF"/>
                            <w:bottom w:val="dashed" w:sz="2" w:space="0" w:color="FFFFFF"/>
                            <w:right w:val="dashed" w:sz="2" w:space="0" w:color="FFFFFF"/>
                          </w:divBdr>
                        </w:div>
                        <w:div w:id="1152138507">
                          <w:marLeft w:val="0"/>
                          <w:marRight w:val="0"/>
                          <w:marTop w:val="0"/>
                          <w:marBottom w:val="0"/>
                          <w:divBdr>
                            <w:top w:val="dashed" w:sz="2" w:space="0" w:color="FFFFFF"/>
                            <w:left w:val="dashed" w:sz="2" w:space="0" w:color="FFFFFF"/>
                            <w:bottom w:val="dashed" w:sz="2" w:space="0" w:color="FFFFFF"/>
                            <w:right w:val="dashed" w:sz="2" w:space="0" w:color="FFFFFF"/>
                          </w:divBdr>
                        </w:div>
                        <w:div w:id="1854029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20476370">
                  <w:marLeft w:val="0"/>
                  <w:marRight w:val="0"/>
                  <w:marTop w:val="0"/>
                  <w:marBottom w:val="0"/>
                  <w:divBdr>
                    <w:top w:val="dashed" w:sz="2" w:space="0" w:color="FFFFFF"/>
                    <w:left w:val="dashed" w:sz="2" w:space="0" w:color="FFFFFF"/>
                    <w:bottom w:val="dashed" w:sz="2" w:space="0" w:color="FFFFFF"/>
                    <w:right w:val="dashed" w:sz="2" w:space="0" w:color="FFFFFF"/>
                  </w:divBdr>
                </w:div>
                <w:div w:id="1935164357">
                  <w:marLeft w:val="0"/>
                  <w:marRight w:val="0"/>
                  <w:marTop w:val="0"/>
                  <w:marBottom w:val="0"/>
                  <w:divBdr>
                    <w:top w:val="dashed" w:sz="2" w:space="0" w:color="FFFFFF"/>
                    <w:left w:val="dashed" w:sz="2" w:space="0" w:color="FFFFFF"/>
                    <w:bottom w:val="dashed" w:sz="2" w:space="0" w:color="FFFFFF"/>
                    <w:right w:val="dashed" w:sz="2" w:space="0" w:color="FFFFFF"/>
                  </w:divBdr>
                  <w:divsChild>
                    <w:div w:id="893465999">
                      <w:marLeft w:val="0"/>
                      <w:marRight w:val="0"/>
                      <w:marTop w:val="0"/>
                      <w:marBottom w:val="0"/>
                      <w:divBdr>
                        <w:top w:val="dashed" w:sz="2" w:space="0" w:color="FFFFFF"/>
                        <w:left w:val="dashed" w:sz="2" w:space="0" w:color="FFFFFF"/>
                        <w:bottom w:val="dashed" w:sz="2" w:space="0" w:color="FFFFFF"/>
                        <w:right w:val="dashed" w:sz="2" w:space="0" w:color="FFFFFF"/>
                      </w:divBdr>
                    </w:div>
                    <w:div w:id="1396780848">
                      <w:marLeft w:val="0"/>
                      <w:marRight w:val="0"/>
                      <w:marTop w:val="0"/>
                      <w:marBottom w:val="0"/>
                      <w:divBdr>
                        <w:top w:val="dashed" w:sz="2" w:space="0" w:color="FFFFFF"/>
                        <w:left w:val="dashed" w:sz="2" w:space="0" w:color="FFFFFF"/>
                        <w:bottom w:val="dashed" w:sz="2" w:space="0" w:color="FFFFFF"/>
                        <w:right w:val="dashed" w:sz="2" w:space="0" w:color="FFFFFF"/>
                      </w:divBdr>
                    </w:div>
                    <w:div w:id="1797411682">
                      <w:marLeft w:val="0"/>
                      <w:marRight w:val="0"/>
                      <w:marTop w:val="0"/>
                      <w:marBottom w:val="0"/>
                      <w:divBdr>
                        <w:top w:val="dashed" w:sz="2" w:space="0" w:color="FFFFFF"/>
                        <w:left w:val="dashed" w:sz="2" w:space="0" w:color="FFFFFF"/>
                        <w:bottom w:val="dashed" w:sz="2" w:space="0" w:color="FFFFFF"/>
                        <w:right w:val="dashed" w:sz="2" w:space="0" w:color="FFFFFF"/>
                      </w:divBdr>
                      <w:divsChild>
                        <w:div w:id="1661077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5752863">
                      <w:marLeft w:val="0"/>
                      <w:marRight w:val="0"/>
                      <w:marTop w:val="0"/>
                      <w:marBottom w:val="0"/>
                      <w:divBdr>
                        <w:top w:val="dashed" w:sz="2" w:space="0" w:color="FFFFFF"/>
                        <w:left w:val="dashed" w:sz="2" w:space="0" w:color="FFFFFF"/>
                        <w:bottom w:val="dashed" w:sz="2" w:space="0" w:color="FFFFFF"/>
                        <w:right w:val="dashed" w:sz="2" w:space="0" w:color="FFFFFF"/>
                      </w:divBdr>
                    </w:div>
                    <w:div w:id="1637222977">
                      <w:marLeft w:val="0"/>
                      <w:marRight w:val="0"/>
                      <w:marTop w:val="0"/>
                      <w:marBottom w:val="0"/>
                      <w:divBdr>
                        <w:top w:val="dashed" w:sz="2" w:space="0" w:color="FFFFFF"/>
                        <w:left w:val="dashed" w:sz="2" w:space="0" w:color="FFFFFF"/>
                        <w:bottom w:val="dashed" w:sz="2" w:space="0" w:color="FFFFFF"/>
                        <w:right w:val="dashed" w:sz="2" w:space="0" w:color="FFFFFF"/>
                      </w:divBdr>
                      <w:divsChild>
                        <w:div w:id="22245916">
                          <w:marLeft w:val="0"/>
                          <w:marRight w:val="0"/>
                          <w:marTop w:val="0"/>
                          <w:marBottom w:val="0"/>
                          <w:divBdr>
                            <w:top w:val="dashed" w:sz="2" w:space="0" w:color="FFFFFF"/>
                            <w:left w:val="dashed" w:sz="2" w:space="0" w:color="FFFFFF"/>
                            <w:bottom w:val="dashed" w:sz="2" w:space="0" w:color="FFFFFF"/>
                            <w:right w:val="dashed" w:sz="2" w:space="0" w:color="FFFFFF"/>
                          </w:divBdr>
                        </w:div>
                        <w:div w:id="1314525726">
                          <w:marLeft w:val="0"/>
                          <w:marRight w:val="0"/>
                          <w:marTop w:val="0"/>
                          <w:marBottom w:val="0"/>
                          <w:divBdr>
                            <w:top w:val="dashed" w:sz="2" w:space="0" w:color="FFFFFF"/>
                            <w:left w:val="dashed" w:sz="2" w:space="0" w:color="FFFFFF"/>
                            <w:bottom w:val="dashed" w:sz="2" w:space="0" w:color="FFFFFF"/>
                            <w:right w:val="dashed" w:sz="2" w:space="0" w:color="FFFFFF"/>
                          </w:divBdr>
                        </w:div>
                        <w:div w:id="2995783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16301992">
                  <w:marLeft w:val="0"/>
                  <w:marRight w:val="0"/>
                  <w:marTop w:val="0"/>
                  <w:marBottom w:val="0"/>
                  <w:divBdr>
                    <w:top w:val="dashed" w:sz="2" w:space="0" w:color="FFFFFF"/>
                    <w:left w:val="dashed" w:sz="2" w:space="0" w:color="FFFFFF"/>
                    <w:bottom w:val="dashed" w:sz="2" w:space="0" w:color="FFFFFF"/>
                    <w:right w:val="dashed" w:sz="2" w:space="0" w:color="FFFFFF"/>
                  </w:divBdr>
                </w:div>
                <w:div w:id="1669090715">
                  <w:marLeft w:val="0"/>
                  <w:marRight w:val="0"/>
                  <w:marTop w:val="0"/>
                  <w:marBottom w:val="0"/>
                  <w:divBdr>
                    <w:top w:val="dashed" w:sz="2" w:space="0" w:color="FFFFFF"/>
                    <w:left w:val="dashed" w:sz="2" w:space="0" w:color="FFFFFF"/>
                    <w:bottom w:val="dashed" w:sz="2" w:space="0" w:color="FFFFFF"/>
                    <w:right w:val="dashed" w:sz="2" w:space="0" w:color="FFFFFF"/>
                  </w:divBdr>
                  <w:divsChild>
                    <w:div w:id="19439494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8465729">
                  <w:marLeft w:val="0"/>
                  <w:marRight w:val="0"/>
                  <w:marTop w:val="0"/>
                  <w:marBottom w:val="0"/>
                  <w:divBdr>
                    <w:top w:val="dashed" w:sz="2" w:space="0" w:color="FFFFFF"/>
                    <w:left w:val="dashed" w:sz="2" w:space="0" w:color="FFFFFF"/>
                    <w:bottom w:val="dashed" w:sz="2" w:space="0" w:color="FFFFFF"/>
                    <w:right w:val="dashed" w:sz="2" w:space="0" w:color="FFFFFF"/>
                  </w:divBdr>
                </w:div>
                <w:div w:id="610741293">
                  <w:marLeft w:val="0"/>
                  <w:marRight w:val="0"/>
                  <w:marTop w:val="0"/>
                  <w:marBottom w:val="0"/>
                  <w:divBdr>
                    <w:top w:val="dashed" w:sz="2" w:space="0" w:color="FFFFFF"/>
                    <w:left w:val="dashed" w:sz="2" w:space="0" w:color="FFFFFF"/>
                    <w:bottom w:val="dashed" w:sz="2" w:space="0" w:color="FFFFFF"/>
                    <w:right w:val="dashed" w:sz="2" w:space="0" w:color="FFFFFF"/>
                  </w:divBdr>
                  <w:divsChild>
                    <w:div w:id="1221944709">
                      <w:marLeft w:val="0"/>
                      <w:marRight w:val="0"/>
                      <w:marTop w:val="0"/>
                      <w:marBottom w:val="0"/>
                      <w:divBdr>
                        <w:top w:val="dashed" w:sz="2" w:space="0" w:color="FFFFFF"/>
                        <w:left w:val="dashed" w:sz="2" w:space="0" w:color="FFFFFF"/>
                        <w:bottom w:val="dashed" w:sz="2" w:space="0" w:color="FFFFFF"/>
                        <w:right w:val="dashed" w:sz="2" w:space="0" w:color="FFFFFF"/>
                      </w:divBdr>
                    </w:div>
                    <w:div w:id="8885404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7871661">
                  <w:marLeft w:val="0"/>
                  <w:marRight w:val="0"/>
                  <w:marTop w:val="0"/>
                  <w:marBottom w:val="0"/>
                  <w:divBdr>
                    <w:top w:val="dashed" w:sz="2" w:space="0" w:color="FFFFFF"/>
                    <w:left w:val="dashed" w:sz="2" w:space="0" w:color="FFFFFF"/>
                    <w:bottom w:val="dashed" w:sz="2" w:space="0" w:color="FFFFFF"/>
                    <w:right w:val="dashed" w:sz="2" w:space="0" w:color="FFFFFF"/>
                  </w:divBdr>
                </w:div>
                <w:div w:id="512652368">
                  <w:marLeft w:val="0"/>
                  <w:marRight w:val="0"/>
                  <w:marTop w:val="0"/>
                  <w:marBottom w:val="0"/>
                  <w:divBdr>
                    <w:top w:val="dashed" w:sz="2" w:space="0" w:color="FFFFFF"/>
                    <w:left w:val="dashed" w:sz="2" w:space="0" w:color="FFFFFF"/>
                    <w:bottom w:val="dashed" w:sz="2" w:space="0" w:color="FFFFFF"/>
                    <w:right w:val="dashed" w:sz="2" w:space="0" w:color="FFFFFF"/>
                  </w:divBdr>
                  <w:divsChild>
                    <w:div w:id="1326862665">
                      <w:marLeft w:val="0"/>
                      <w:marRight w:val="0"/>
                      <w:marTop w:val="0"/>
                      <w:marBottom w:val="0"/>
                      <w:divBdr>
                        <w:top w:val="dashed" w:sz="2" w:space="0" w:color="FFFFFF"/>
                        <w:left w:val="dashed" w:sz="2" w:space="0" w:color="FFFFFF"/>
                        <w:bottom w:val="dashed" w:sz="2" w:space="0" w:color="FFFFFF"/>
                        <w:right w:val="dashed" w:sz="2" w:space="0" w:color="FFFFFF"/>
                      </w:divBdr>
                    </w:div>
                    <w:div w:id="2108575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0581136">
                  <w:marLeft w:val="0"/>
                  <w:marRight w:val="0"/>
                  <w:marTop w:val="0"/>
                  <w:marBottom w:val="0"/>
                  <w:divBdr>
                    <w:top w:val="dashed" w:sz="2" w:space="0" w:color="FFFFFF"/>
                    <w:left w:val="dashed" w:sz="2" w:space="0" w:color="FFFFFF"/>
                    <w:bottom w:val="dashed" w:sz="2" w:space="0" w:color="FFFFFF"/>
                    <w:right w:val="dashed" w:sz="2" w:space="0" w:color="FFFFFF"/>
                  </w:divBdr>
                </w:div>
                <w:div w:id="1162046868">
                  <w:marLeft w:val="0"/>
                  <w:marRight w:val="0"/>
                  <w:marTop w:val="0"/>
                  <w:marBottom w:val="0"/>
                  <w:divBdr>
                    <w:top w:val="dashed" w:sz="2" w:space="0" w:color="FFFFFF"/>
                    <w:left w:val="dashed" w:sz="2" w:space="0" w:color="FFFFFF"/>
                    <w:bottom w:val="dashed" w:sz="2" w:space="0" w:color="FFFFFF"/>
                    <w:right w:val="dashed" w:sz="2" w:space="0" w:color="FFFFFF"/>
                  </w:divBdr>
                  <w:divsChild>
                    <w:div w:id="1717656110">
                      <w:marLeft w:val="0"/>
                      <w:marRight w:val="0"/>
                      <w:marTop w:val="0"/>
                      <w:marBottom w:val="0"/>
                      <w:divBdr>
                        <w:top w:val="dashed" w:sz="2" w:space="0" w:color="FFFFFF"/>
                        <w:left w:val="dashed" w:sz="2" w:space="0" w:color="FFFFFF"/>
                        <w:bottom w:val="dashed" w:sz="2" w:space="0" w:color="FFFFFF"/>
                        <w:right w:val="dashed" w:sz="2" w:space="0" w:color="FFFFFF"/>
                      </w:divBdr>
                    </w:div>
                    <w:div w:id="1166359385">
                      <w:marLeft w:val="0"/>
                      <w:marRight w:val="0"/>
                      <w:marTop w:val="0"/>
                      <w:marBottom w:val="0"/>
                      <w:divBdr>
                        <w:top w:val="dashed" w:sz="2" w:space="0" w:color="FFFFFF"/>
                        <w:left w:val="dashed" w:sz="2" w:space="0" w:color="FFFFFF"/>
                        <w:bottom w:val="dashed" w:sz="2" w:space="0" w:color="FFFFFF"/>
                        <w:right w:val="dashed" w:sz="2" w:space="0" w:color="FFFFFF"/>
                      </w:divBdr>
                    </w:div>
                    <w:div w:id="1404451872">
                      <w:marLeft w:val="0"/>
                      <w:marRight w:val="0"/>
                      <w:marTop w:val="0"/>
                      <w:marBottom w:val="0"/>
                      <w:divBdr>
                        <w:top w:val="dashed" w:sz="2" w:space="0" w:color="FFFFFF"/>
                        <w:left w:val="dashed" w:sz="2" w:space="0" w:color="FFFFFF"/>
                        <w:bottom w:val="dashed" w:sz="2" w:space="0" w:color="FFFFFF"/>
                        <w:right w:val="dashed" w:sz="2" w:space="0" w:color="FFFFFF"/>
                      </w:divBdr>
                    </w:div>
                    <w:div w:id="707995932">
                      <w:marLeft w:val="0"/>
                      <w:marRight w:val="0"/>
                      <w:marTop w:val="0"/>
                      <w:marBottom w:val="0"/>
                      <w:divBdr>
                        <w:top w:val="dashed" w:sz="2" w:space="0" w:color="FFFFFF"/>
                        <w:left w:val="dashed" w:sz="2" w:space="0" w:color="FFFFFF"/>
                        <w:bottom w:val="dashed" w:sz="2" w:space="0" w:color="FFFFFF"/>
                        <w:right w:val="dashed" w:sz="2" w:space="0" w:color="FFFFFF"/>
                      </w:divBdr>
                    </w:div>
                    <w:div w:id="436606195">
                      <w:marLeft w:val="0"/>
                      <w:marRight w:val="0"/>
                      <w:marTop w:val="0"/>
                      <w:marBottom w:val="0"/>
                      <w:divBdr>
                        <w:top w:val="dashed" w:sz="2" w:space="0" w:color="FFFFFF"/>
                        <w:left w:val="dashed" w:sz="2" w:space="0" w:color="FFFFFF"/>
                        <w:bottom w:val="dashed" w:sz="2" w:space="0" w:color="FFFFFF"/>
                        <w:right w:val="dashed" w:sz="2" w:space="0" w:color="FFFFFF"/>
                      </w:divBdr>
                    </w:div>
                    <w:div w:id="9160884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9997664">
                  <w:marLeft w:val="0"/>
                  <w:marRight w:val="0"/>
                  <w:marTop w:val="0"/>
                  <w:marBottom w:val="0"/>
                  <w:divBdr>
                    <w:top w:val="dashed" w:sz="2" w:space="0" w:color="FFFFFF"/>
                    <w:left w:val="dashed" w:sz="2" w:space="0" w:color="FFFFFF"/>
                    <w:bottom w:val="dashed" w:sz="2" w:space="0" w:color="FFFFFF"/>
                    <w:right w:val="dashed" w:sz="2" w:space="0" w:color="FFFFFF"/>
                  </w:divBdr>
                </w:div>
                <w:div w:id="6257036">
                  <w:marLeft w:val="0"/>
                  <w:marRight w:val="0"/>
                  <w:marTop w:val="0"/>
                  <w:marBottom w:val="0"/>
                  <w:divBdr>
                    <w:top w:val="dashed" w:sz="2" w:space="0" w:color="FFFFFF"/>
                    <w:left w:val="dashed" w:sz="2" w:space="0" w:color="FFFFFF"/>
                    <w:bottom w:val="dashed" w:sz="2" w:space="0" w:color="FFFFFF"/>
                    <w:right w:val="dashed" w:sz="2" w:space="0" w:color="FFFFFF"/>
                  </w:divBdr>
                </w:div>
                <w:div w:id="440808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sintact%203.0\cache\Legislatie\temp\12007634.htm" TargetMode="External"/><Relationship Id="rId18" Type="http://schemas.openxmlformats.org/officeDocument/2006/relationships/hyperlink" Target="file:///C:\Users\user\sintact%203.0\cache\Legislatie\temp\12008040.htm" TargetMode="External"/><Relationship Id="rId26" Type="http://schemas.openxmlformats.org/officeDocument/2006/relationships/hyperlink" Target="file:///C:\Users\user\sintact%203.0\cache\Legislatie\temp\00078665.htm" TargetMode="External"/><Relationship Id="rId39" Type="http://schemas.openxmlformats.org/officeDocument/2006/relationships/hyperlink" Target="file:///C:\Users\user\sintact%203.0\cache\Legislatie\temp\12006444.htm" TargetMode="External"/><Relationship Id="rId21" Type="http://schemas.openxmlformats.org/officeDocument/2006/relationships/hyperlink" Target="file:///C:\Users\user\sintact%203.0\cache\Legislatie\temp\00068397.htm" TargetMode="External"/><Relationship Id="rId34" Type="http://schemas.openxmlformats.org/officeDocument/2006/relationships/hyperlink" Target="file:///C:\Users\user\sintact%203.0\cache\Legislatie\temp\00078665.htm" TargetMode="External"/><Relationship Id="rId42" Type="http://schemas.openxmlformats.org/officeDocument/2006/relationships/hyperlink" Target="file:///C:\Users\user\sintact%203.0\cache\Legislatie\temp\00078665.htm" TargetMode="External"/><Relationship Id="rId47" Type="http://schemas.openxmlformats.org/officeDocument/2006/relationships/hyperlink" Target="file:///C:\Users\user\sintact%203.0\cache\Legislatie\temp\00100795.htm" TargetMode="External"/><Relationship Id="rId50" Type="http://schemas.openxmlformats.org/officeDocument/2006/relationships/hyperlink" Target="file:///C:\Users\user\sintact%203.0\cache\Legislatie\temp\00100795.htm" TargetMode="External"/><Relationship Id="rId55" Type="http://schemas.openxmlformats.org/officeDocument/2006/relationships/hyperlink" Target="file:///C:\Users\user\sintact%203.0\cache\Legislatie\temp\00100795.htm" TargetMode="External"/><Relationship Id="rId63" Type="http://schemas.openxmlformats.org/officeDocument/2006/relationships/hyperlink" Target="file:///C:\Users\user\sintact%203.0\cache\Legislatie\temp\00078665.htm" TargetMode="External"/><Relationship Id="rId68" Type="http://schemas.openxmlformats.org/officeDocument/2006/relationships/hyperlink" Target="file:///C:\Users\user\sintact%203.0\cache\Legislatie\temp\12010206.htm" TargetMode="External"/><Relationship Id="rId76" Type="http://schemas.openxmlformats.org/officeDocument/2006/relationships/hyperlink" Target="file:///C:\Users\user\sintact%203.0\cache\Legislatie\temp\12010206.htm" TargetMode="External"/><Relationship Id="rId84" Type="http://schemas.openxmlformats.org/officeDocument/2006/relationships/hyperlink" Target="file:///C:\Users\user\sintact%203.0\cache\Legislatie\temp\00078665.htm" TargetMode="External"/><Relationship Id="rId89" Type="http://schemas.openxmlformats.org/officeDocument/2006/relationships/hyperlink" Target="file:///C:\Users\user\sintact%203.0\cache\Legislatie\temp\12002652.htm" TargetMode="External"/><Relationship Id="rId7" Type="http://schemas.openxmlformats.org/officeDocument/2006/relationships/hyperlink" Target="file:///C:\Users\user\sintact%203.0\cache\Legislatie\temp\00078665.htm" TargetMode="External"/><Relationship Id="rId71" Type="http://schemas.openxmlformats.org/officeDocument/2006/relationships/hyperlink" Target="file:///C:\Users\user\sintact%203.0\cache\Legislatie\temp\00078665.htm" TargetMode="External"/><Relationship Id="rId92" Type="http://schemas.openxmlformats.org/officeDocument/2006/relationships/hyperlink" Target="file:///C:\Users\user\sintact%203.0\cache\Legislatie\temp\00078665.htm" TargetMode="External"/><Relationship Id="rId2" Type="http://schemas.microsoft.com/office/2007/relationships/stylesWithEffects" Target="stylesWithEffects.xml"/><Relationship Id="rId16" Type="http://schemas.openxmlformats.org/officeDocument/2006/relationships/hyperlink" Target="file:///C:\Users\user\sintact%203.0\cache\Legislatie\temp\12007655.htm" TargetMode="External"/><Relationship Id="rId29" Type="http://schemas.openxmlformats.org/officeDocument/2006/relationships/hyperlink" Target="file:///C:\Users\user\sintact%203.0\cache\Legislatie\temp\00078665.htm" TargetMode="External"/><Relationship Id="rId11" Type="http://schemas.openxmlformats.org/officeDocument/2006/relationships/hyperlink" Target="file:///C:\Users\user\sintact%203.0\cache\Legislatie\temp\12006444.htm" TargetMode="External"/><Relationship Id="rId24" Type="http://schemas.openxmlformats.org/officeDocument/2006/relationships/hyperlink" Target="file:///C:\Users\user\sintact%203.0\cache\Legislatie\temp\00078665.htm" TargetMode="External"/><Relationship Id="rId32" Type="http://schemas.openxmlformats.org/officeDocument/2006/relationships/hyperlink" Target="file:///C:\Users\user\sintact%203.0\cache\Legislatie\temp\00078665.htm" TargetMode="External"/><Relationship Id="rId37" Type="http://schemas.openxmlformats.org/officeDocument/2006/relationships/hyperlink" Target="file:///C:\Users\user\sintact%203.0\cache\Legislatie\temp\12007651.htm" TargetMode="External"/><Relationship Id="rId40" Type="http://schemas.openxmlformats.org/officeDocument/2006/relationships/hyperlink" Target="file:///C:\Users\user\sintact%203.0\cache\Legislatie\temp\12007651.htm" TargetMode="External"/><Relationship Id="rId45" Type="http://schemas.openxmlformats.org/officeDocument/2006/relationships/hyperlink" Target="file:///C:\Users\user\sintact%203.0\cache\Legislatie\temp\12010203.htm" TargetMode="External"/><Relationship Id="rId53" Type="http://schemas.openxmlformats.org/officeDocument/2006/relationships/hyperlink" Target="file:///C:\Users\user\sintact%203.0\cache\Legislatie\temp\00100795.htm" TargetMode="External"/><Relationship Id="rId58" Type="http://schemas.openxmlformats.org/officeDocument/2006/relationships/hyperlink" Target="file:///C:\Users\user\sintact%203.0\cache\Legislatie\temp\00100795.htm" TargetMode="External"/><Relationship Id="rId66" Type="http://schemas.openxmlformats.org/officeDocument/2006/relationships/hyperlink" Target="file:///C:\Users\user\sintact%203.0\cache\Legislatie\temp\12010206.htm" TargetMode="External"/><Relationship Id="rId74" Type="http://schemas.openxmlformats.org/officeDocument/2006/relationships/hyperlink" Target="file:///C:\Users\user\sintact%203.0\cache\Legislatie\temp\00078665.htm" TargetMode="External"/><Relationship Id="rId79" Type="http://schemas.openxmlformats.org/officeDocument/2006/relationships/hyperlink" Target="file:///C:\Users\user\sintact%203.0\cache\Legislatie\temp\00018404.htm" TargetMode="External"/><Relationship Id="rId87" Type="http://schemas.openxmlformats.org/officeDocument/2006/relationships/hyperlink" Target="file:///C:\Users\user\sintact%203.0\cache\Legislatie\temp\00078665.htm" TargetMode="External"/><Relationship Id="rId5" Type="http://schemas.openxmlformats.org/officeDocument/2006/relationships/hyperlink" Target="file:///C:\Users\user\sintact%203.0\cache\Legislatie\temp\00111510.HTML" TargetMode="External"/><Relationship Id="rId61" Type="http://schemas.openxmlformats.org/officeDocument/2006/relationships/hyperlink" Target="file:///C:\Users\user\sintact%203.0\cache\Legislatie\temp\00078665.htm" TargetMode="External"/><Relationship Id="rId82" Type="http://schemas.openxmlformats.org/officeDocument/2006/relationships/hyperlink" Target="file:///C:\Users\user\sintact%203.0\cache\Legislatie\temp\12010206.htm" TargetMode="External"/><Relationship Id="rId90" Type="http://schemas.openxmlformats.org/officeDocument/2006/relationships/hyperlink" Target="file:///C:\Users\user\sintact%203.0\cache\Legislatie\temp\12007654.htm" TargetMode="External"/><Relationship Id="rId95" Type="http://schemas.openxmlformats.org/officeDocument/2006/relationships/fontTable" Target="fontTable.xml"/><Relationship Id="rId19" Type="http://schemas.openxmlformats.org/officeDocument/2006/relationships/hyperlink" Target="file:///C:\Users\user\sintact%203.0\cache\Legislatie\temp\12005281.htm" TargetMode="External"/><Relationship Id="rId14" Type="http://schemas.openxmlformats.org/officeDocument/2006/relationships/hyperlink" Target="file:///C:\Users\user\sintact%203.0\cache\Legislatie\temp\12002652.htm" TargetMode="External"/><Relationship Id="rId22" Type="http://schemas.openxmlformats.org/officeDocument/2006/relationships/hyperlink" Target="file:///C:\Users\user\sintact%203.0\cache\Legislatie\temp\00068397.htm" TargetMode="External"/><Relationship Id="rId27" Type="http://schemas.openxmlformats.org/officeDocument/2006/relationships/hyperlink" Target="file:///C:\Users\user\sintact%203.0\cache\Legislatie\temp\00116471.htm" TargetMode="External"/><Relationship Id="rId30" Type="http://schemas.openxmlformats.org/officeDocument/2006/relationships/hyperlink" Target="file:///C:\Users\user\sintact%203.0\cache\Legislatie\temp\00078665.htm" TargetMode="External"/><Relationship Id="rId35" Type="http://schemas.openxmlformats.org/officeDocument/2006/relationships/hyperlink" Target="file:///C:\Users\user\sintact%203.0\cache\Legislatie\temp\00078665.htm" TargetMode="External"/><Relationship Id="rId43" Type="http://schemas.openxmlformats.org/officeDocument/2006/relationships/hyperlink" Target="file:///C:\Users\user\sintact%203.0\cache\Legislatie\temp\00100795.htm" TargetMode="External"/><Relationship Id="rId48" Type="http://schemas.openxmlformats.org/officeDocument/2006/relationships/hyperlink" Target="file:///C:\Users\user\sintact%203.0\cache\Legislatie\temp\00100795.htm" TargetMode="External"/><Relationship Id="rId56" Type="http://schemas.openxmlformats.org/officeDocument/2006/relationships/hyperlink" Target="file:///C:\Users\user\sintact%203.0\cache\Legislatie\temp\00100795.htm" TargetMode="External"/><Relationship Id="rId64" Type="http://schemas.openxmlformats.org/officeDocument/2006/relationships/hyperlink" Target="file:///C:\Users\user\sintact%203.0\cache\Legislatie\temp\12010206.htm" TargetMode="External"/><Relationship Id="rId69" Type="http://schemas.openxmlformats.org/officeDocument/2006/relationships/hyperlink" Target="file:///C:\Users\user\sintact%203.0\cache\Legislatie\temp\12010206.htm" TargetMode="External"/><Relationship Id="rId77" Type="http://schemas.openxmlformats.org/officeDocument/2006/relationships/hyperlink" Target="file:///C:\Users\user\sintact%203.0\cache\Legislatie\temp\12010206.htm" TargetMode="External"/><Relationship Id="rId8" Type="http://schemas.openxmlformats.org/officeDocument/2006/relationships/hyperlink" Target="file:///C:\Users\user\sintact%203.0\cache\Legislatie\temp\00018404.htm" TargetMode="External"/><Relationship Id="rId51" Type="http://schemas.openxmlformats.org/officeDocument/2006/relationships/hyperlink" Target="file:///C:\Users\user\sintact%203.0\cache\Legislatie\temp\00100795.htm" TargetMode="External"/><Relationship Id="rId72" Type="http://schemas.openxmlformats.org/officeDocument/2006/relationships/hyperlink" Target="file:///C:\Users\user\sintact%203.0\cache\Legislatie\temp\00078665.htm" TargetMode="External"/><Relationship Id="rId80" Type="http://schemas.openxmlformats.org/officeDocument/2006/relationships/hyperlink" Target="file:///C:\Users\user\sintact%203.0\cache\Legislatie\temp\00018404.htm" TargetMode="External"/><Relationship Id="rId85" Type="http://schemas.openxmlformats.org/officeDocument/2006/relationships/hyperlink" Target="file:///C:\Users\user\sintact%203.0\cache\Legislatie\temp\00014054.htm" TargetMode="External"/><Relationship Id="rId93" Type="http://schemas.openxmlformats.org/officeDocument/2006/relationships/hyperlink" Target="file:///C:\Users\user\sintact%203.0\cache\Legislatie\temp\12010206.htm" TargetMode="External"/><Relationship Id="rId3" Type="http://schemas.openxmlformats.org/officeDocument/2006/relationships/settings" Target="settings.xml"/><Relationship Id="rId12" Type="http://schemas.openxmlformats.org/officeDocument/2006/relationships/hyperlink" Target="file:///C:\Users\user\sintact%203.0\cache\Legislatie\temp\12006444.htm" TargetMode="External"/><Relationship Id="rId17" Type="http://schemas.openxmlformats.org/officeDocument/2006/relationships/hyperlink" Target="file:///C:\Users\user\sintact%203.0\cache\Legislatie\temp\12010206.htm" TargetMode="External"/><Relationship Id="rId25" Type="http://schemas.openxmlformats.org/officeDocument/2006/relationships/hyperlink" Target="file:///C:\Users\user\sintact%203.0\cache\Legislatie\temp\00078665.htm" TargetMode="External"/><Relationship Id="rId33" Type="http://schemas.openxmlformats.org/officeDocument/2006/relationships/hyperlink" Target="file:///C:\Users\user\sintact%203.0\cache\Legislatie\temp\00078665.htm" TargetMode="External"/><Relationship Id="rId38" Type="http://schemas.openxmlformats.org/officeDocument/2006/relationships/hyperlink" Target="file:///C:\Users\user\sintact%203.0\cache\Legislatie\temp\12006444.htm" TargetMode="External"/><Relationship Id="rId46" Type="http://schemas.openxmlformats.org/officeDocument/2006/relationships/hyperlink" Target="file:///C:\Users\user\sintact%203.0\cache\Legislatie\temp\00100795.htm" TargetMode="External"/><Relationship Id="rId59" Type="http://schemas.openxmlformats.org/officeDocument/2006/relationships/hyperlink" Target="file:///C:\Users\user\sintact%203.0\cache\Legislatie\temp\00078665.htm" TargetMode="External"/><Relationship Id="rId67" Type="http://schemas.openxmlformats.org/officeDocument/2006/relationships/hyperlink" Target="file:///C:\Users\user\sintact%203.0\cache\Legislatie\temp\00100795.htm" TargetMode="External"/><Relationship Id="rId20" Type="http://schemas.openxmlformats.org/officeDocument/2006/relationships/hyperlink" Target="file:///C:\Users\user\sintact%203.0\cache\Legislatie\temp\00078665.htm" TargetMode="External"/><Relationship Id="rId41" Type="http://schemas.openxmlformats.org/officeDocument/2006/relationships/hyperlink" Target="file:///C:\Users\user\sintact%203.0\cache\Legislatie\temp\00075084.htm" TargetMode="External"/><Relationship Id="rId54" Type="http://schemas.openxmlformats.org/officeDocument/2006/relationships/hyperlink" Target="file:///C:\Users\user\sintact%203.0\cache\Legislatie\temp\00100795.htm" TargetMode="External"/><Relationship Id="rId62" Type="http://schemas.openxmlformats.org/officeDocument/2006/relationships/hyperlink" Target="file:///C:\Users\user\sintact%203.0\cache\Legislatie\temp\00078665.htm" TargetMode="External"/><Relationship Id="rId70" Type="http://schemas.openxmlformats.org/officeDocument/2006/relationships/hyperlink" Target="file:///C:\Users\user\sintact%203.0\cache\Legislatie\temp\00078665.htm" TargetMode="External"/><Relationship Id="rId75" Type="http://schemas.openxmlformats.org/officeDocument/2006/relationships/hyperlink" Target="file:///C:\Users\user\sintact%203.0\cache\Legislatie\temp\00078665.htm" TargetMode="External"/><Relationship Id="rId83" Type="http://schemas.openxmlformats.org/officeDocument/2006/relationships/hyperlink" Target="file:///C:\Users\user\sintact%203.0\cache\Legislatie\temp\12008040.htm" TargetMode="External"/><Relationship Id="rId88" Type="http://schemas.openxmlformats.org/officeDocument/2006/relationships/hyperlink" Target="file:///C:\Users\user\sintact%203.0\cache\Legislatie\temp\12007634.htm" TargetMode="External"/><Relationship Id="rId91" Type="http://schemas.openxmlformats.org/officeDocument/2006/relationships/hyperlink" Target="file:///C:\Users\user\sintact%203.0\cache\Legislatie\temp\12007655.htm"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hyperlink" Target="file:///C:\Users\user\sintact%203.0\cache\Legislatie\temp\12007654.htm" TargetMode="External"/><Relationship Id="rId23" Type="http://schemas.openxmlformats.org/officeDocument/2006/relationships/hyperlink" Target="file:///C:\Users\user\sintact%203.0\cache\Legislatie\temp\00078665.htm" TargetMode="External"/><Relationship Id="rId28" Type="http://schemas.openxmlformats.org/officeDocument/2006/relationships/hyperlink" Target="file:///C:\Users\user\sintact%203.0\cache\Legislatie\temp\00078665.htm" TargetMode="External"/><Relationship Id="rId36" Type="http://schemas.openxmlformats.org/officeDocument/2006/relationships/hyperlink" Target="file:///C:\Users\user\sintact%203.0\cache\Legislatie\temp\12007651.htm" TargetMode="External"/><Relationship Id="rId49" Type="http://schemas.openxmlformats.org/officeDocument/2006/relationships/hyperlink" Target="file:///C:\Users\user\sintact%203.0\cache\Legislatie\temp\00100795.htm" TargetMode="External"/><Relationship Id="rId57" Type="http://schemas.openxmlformats.org/officeDocument/2006/relationships/hyperlink" Target="file:///C:\Users\user\sintact%203.0\cache\Legislatie\temp\00100795.htm" TargetMode="External"/><Relationship Id="rId10" Type="http://schemas.openxmlformats.org/officeDocument/2006/relationships/hyperlink" Target="file:///C:\Users\user\sintact%203.0\cache\Legislatie\temp\00116471.htm" TargetMode="External"/><Relationship Id="rId31" Type="http://schemas.openxmlformats.org/officeDocument/2006/relationships/hyperlink" Target="file:///C:\Users\user\sintact%203.0\cache\Legislatie\temp\00078665.htm" TargetMode="External"/><Relationship Id="rId44" Type="http://schemas.openxmlformats.org/officeDocument/2006/relationships/hyperlink" Target="file:///C:\Users\user\sintact%203.0\cache\Legislatie\temp\12010203.htm" TargetMode="External"/><Relationship Id="rId52" Type="http://schemas.openxmlformats.org/officeDocument/2006/relationships/hyperlink" Target="file:///C:\Users\user\sintact%203.0\cache\Legislatie\temp\00100795.htm" TargetMode="External"/><Relationship Id="rId60" Type="http://schemas.openxmlformats.org/officeDocument/2006/relationships/hyperlink" Target="file:///C:\Users\user\sintact%203.0\cache\Legislatie\temp\00078665.htm" TargetMode="External"/><Relationship Id="rId65" Type="http://schemas.openxmlformats.org/officeDocument/2006/relationships/hyperlink" Target="file:///C:\Users\user\sintact%203.0\cache\Legislatie\temp\00078665.htm" TargetMode="External"/><Relationship Id="rId73" Type="http://schemas.openxmlformats.org/officeDocument/2006/relationships/hyperlink" Target="file:///C:\Users\user\sintact%203.0\cache\Legislatie\temp\00078665.htm" TargetMode="External"/><Relationship Id="rId78" Type="http://schemas.openxmlformats.org/officeDocument/2006/relationships/hyperlink" Target="file:///C:\Users\user\sintact%203.0\cache\Legislatie\temp\00018404.htm" TargetMode="External"/><Relationship Id="rId81" Type="http://schemas.openxmlformats.org/officeDocument/2006/relationships/hyperlink" Target="file:///C:\Users\user\sintact%203.0\cache\Legislatie\temp\00078665.htm" TargetMode="External"/><Relationship Id="rId86" Type="http://schemas.openxmlformats.org/officeDocument/2006/relationships/hyperlink" Target="file:///C:\Users\user\sintact%203.0\cache\Legislatie\temp\00014054.htm" TargetMode="External"/><Relationship Id="rId94" Type="http://schemas.openxmlformats.org/officeDocument/2006/relationships/hyperlink" Target="file:///C:\Users\user\sintact%203.0\cache\Legislatie\temp\12008040.htm" TargetMode="Externa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7677</Words>
  <Characters>44527</Characters>
  <Application>Microsoft Office Word</Application>
  <DocSecurity>0</DocSecurity>
  <Lines>371</Lines>
  <Paragraphs>104</Paragraphs>
  <ScaleCrop>false</ScaleCrop>
  <Company>ONRC</Company>
  <LinksUpToDate>false</LinksUpToDate>
  <CharactersWithSpaces>52100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alice.buciu</dc:creator>
  <cp:keywords/>
  <dc:description/>
  <cp:lastModifiedBy>alice.buciu</cp:lastModifiedBy>
  <cp:revision>2</cp:revision>
  <dcterms:created xsi:type="dcterms:W3CDTF">2014-04-08T09:02:00Z</dcterms:created>
  <dcterms:modified xsi:type="dcterms:W3CDTF">2014-04-08T09:02:00Z</dcterms:modified>
</cp:coreProperties>
</file>