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5D" w:rsidRPr="00664D09" w:rsidRDefault="00FA795D" w:rsidP="00FA7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59264" behindDoc="0" locked="0" layoutInCell="1" allowOverlap="1" wp14:anchorId="051C70E9" wp14:editId="2F2458C3">
                <wp:simplePos x="0" y="0"/>
                <wp:positionH relativeFrom="column">
                  <wp:posOffset>-309245</wp:posOffset>
                </wp:positionH>
                <wp:positionV relativeFrom="paragraph">
                  <wp:posOffset>-730885</wp:posOffset>
                </wp:positionV>
                <wp:extent cx="9477375" cy="1647825"/>
                <wp:effectExtent l="0" t="0" r="9525" b="9525"/>
                <wp:wrapNone/>
                <wp:docPr id="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7375" cy="1647825"/>
                          <a:chOff x="253" y="196"/>
                          <a:chExt cx="11570" cy="2595"/>
                        </a:xfrm>
                      </wpg:grpSpPr>
                      <wps:wsp>
                        <wps:cNvPr id="2" name="Rectangle 3"/>
                        <wps:cNvSpPr>
                          <a:spLocks noChangeArrowheads="1"/>
                        </wps:cNvSpPr>
                        <wps:spPr bwMode="auto">
                          <a:xfrm>
                            <a:off x="853" y="1374"/>
                            <a:ext cx="10488" cy="3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253" y="196"/>
                            <a:ext cx="228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5D" w:rsidRDefault="00FA795D" w:rsidP="00FA795D">
                              <w:r>
                                <w:rPr>
                                  <w:noProof/>
                                  <w:sz w:val="20"/>
                                  <w:szCs w:val="20"/>
                                  <w:lang w:eastAsia="ro-RO"/>
                                </w:rPr>
                                <w:drawing>
                                  <wp:inline distT="0" distB="0" distL="0" distR="0" wp14:anchorId="5A0D124C" wp14:editId="4283C38D">
                                    <wp:extent cx="1238250" cy="1238250"/>
                                    <wp:effectExtent l="0" t="0" r="0" b="0"/>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1_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968" y="839"/>
                            <a:ext cx="724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5D" w:rsidRDefault="00FA795D" w:rsidP="00FA795D">
                              <w:pPr>
                                <w:jc w:val="center"/>
                                <w:rPr>
                                  <w:rFonts w:ascii="Arial Narrow" w:hAnsi="Arial Narrow"/>
                                  <w:b/>
                                  <w:sz w:val="28"/>
                                </w:rPr>
                              </w:pPr>
                              <w:r>
                                <w:rPr>
                                  <w:rFonts w:ascii="Arial Narrow" w:hAnsi="Arial Narrow"/>
                                  <w:b/>
                                  <w:sz w:val="28"/>
                                </w:rPr>
                                <w:t>MINISTERUL JUSTIŢIEI</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116" y="1514"/>
                            <a:ext cx="8928"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5D" w:rsidRDefault="00FA795D" w:rsidP="00FA795D">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34" y="1985"/>
                            <a:ext cx="11389"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5D" w:rsidRDefault="00FA795D" w:rsidP="00FA795D">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FA795D" w:rsidRDefault="00FA795D" w:rsidP="00FA795D">
                              <w:pPr>
                                <w:spacing w:before="60"/>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7"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FA795D" w:rsidRDefault="00FA795D" w:rsidP="00FA795D">
                              <w:pPr>
                                <w:spacing w:before="60"/>
                                <w:jc w:val="center"/>
                                <w:rPr>
                                  <w:rFonts w:ascii="Arial Narrow" w:hAnsi="Arial Narrow"/>
                                  <w:b/>
                                  <w:i/>
                                  <w:sz w:val="16"/>
                                </w:rPr>
                              </w:pPr>
                            </w:p>
                            <w:p w:rsidR="00FA795D" w:rsidRDefault="00FA795D" w:rsidP="00FA795D">
                              <w:pPr>
                                <w:spacing w:before="60"/>
                                <w:rPr>
                                  <w:rFonts w:ascii="Arial Narrow" w:hAnsi="Arial Narrow"/>
                                  <w:b/>
                                  <w:i/>
                                  <w:sz w:val="16"/>
                                </w:rPr>
                              </w:pPr>
                            </w:p>
                            <w:p w:rsidR="00FA795D" w:rsidRDefault="00FA795D" w:rsidP="00FA795D">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1" o:spid="_x0000_s1026" style="position:absolute;margin-left:-24.35pt;margin-top:-57.55pt;width:746.25pt;height:129.75pt;z-index:251659264" coordorigin="253,196" coordsize="1157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">
                <v:rect id="Rectangle 3" o:spid="_x0000_s1027" style="position:absolute;left:853;top:1374;width:1048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ZDsQA&#10;AADaAAAADwAAAGRycy9kb3ducmV2LnhtbESPX0vDQBDE3wt+h2MFX0p71wha0l6LFBQRtPTv85pb&#10;k2BuL+S2bfrtPUHwcZiZ3zDzZe8bdaYu1oEtTMYGFHERXM2lhf3ueTQFFQXZYROYLFwpwnJxM5hj&#10;7sKFN3TeSqkShGOOFiqRNtc6FhV5jOPQEifvK3QeJcmu1K7DS4L7RmfGPGiPNaeFCltaVVR8b0/e&#10;ghmu3zdy2n3I/Wf2WLwdXq4Gj9be3fZPM1BCvfyH/9qvzkIGv1fSDd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WQ7EAAAA2gAAAA8AAAAAAAAAAAAAAAAAmAIAAGRycy9k&#10;b3ducmV2LnhtbFBLBQYAAAAABAAEAPUAAACJAw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A795D" w:rsidRDefault="00FA795D" w:rsidP="00FA795D">
                        <w:r>
                          <w:rPr>
                            <w:noProof/>
                            <w:sz w:val="20"/>
                            <w:szCs w:val="20"/>
                            <w:lang w:eastAsia="ro-RO"/>
                          </w:rPr>
                          <w:drawing>
                            <wp:inline distT="0" distB="0" distL="0" distR="0" wp14:anchorId="5A0D124C" wp14:editId="4283C38D">
                              <wp:extent cx="1238250" cy="1238250"/>
                              <wp:effectExtent l="0" t="0" r="0" b="0"/>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1_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shape id="Text Box 5" o:spid="_x0000_s1029" type="#_x0000_t202" style="position:absolute;left:2968;top:839;width:724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A795D" w:rsidRDefault="00FA795D" w:rsidP="00FA795D">
                        <w:pPr>
                          <w:jc w:val="center"/>
                          <w:rPr>
                            <w:rFonts w:ascii="Arial Narrow" w:hAnsi="Arial Narrow"/>
                            <w:b/>
                            <w:sz w:val="28"/>
                          </w:rPr>
                        </w:pPr>
                        <w:r>
                          <w:rPr>
                            <w:rFonts w:ascii="Arial Narrow" w:hAnsi="Arial Narrow"/>
                            <w:b/>
                            <w:sz w:val="28"/>
                          </w:rPr>
                          <w:t>MINISTERUL JUSTIŢIEI</w:t>
                        </w:r>
                      </w:p>
                    </w:txbxContent>
                  </v:textbox>
                </v:shape>
                <v:shape id="Text Box 6" o:spid="_x0000_s1030" type="#_x0000_t202" style="position:absolute;left:2116;top:1514;width:892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A795D" w:rsidRDefault="00FA795D" w:rsidP="00FA795D">
                        <w:pPr>
                          <w:jc w:val="center"/>
                          <w:rPr>
                            <w:rFonts w:ascii="Arial Narrow" w:hAnsi="Arial Narrow"/>
                            <w:b/>
                            <w:sz w:val="32"/>
                          </w:rPr>
                        </w:pPr>
                        <w:r>
                          <w:rPr>
                            <w:rFonts w:ascii="Arial Narrow" w:hAnsi="Arial Narrow"/>
                            <w:b/>
                            <w:sz w:val="32"/>
                          </w:rPr>
                          <w:t>OFICIUL NAŢIONAL AL REGISTRULUI COMERŢULUI</w:t>
                        </w:r>
                      </w:p>
                    </w:txbxContent>
                  </v:textbox>
                </v:shape>
                <v:shape id="Text Box 7" o:spid="_x0000_s1031" type="#_x0000_t202" style="position:absolute;left:434;top:1985;width:11389;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FA795D" w:rsidRDefault="00FA795D" w:rsidP="00FA795D">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FA795D" w:rsidRDefault="00FA795D" w:rsidP="00FA795D">
                        <w:pPr>
                          <w:spacing w:before="60"/>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8"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FA795D" w:rsidRDefault="00FA795D" w:rsidP="00FA795D">
                        <w:pPr>
                          <w:spacing w:before="60"/>
                          <w:jc w:val="center"/>
                          <w:rPr>
                            <w:rFonts w:ascii="Arial Narrow" w:hAnsi="Arial Narrow"/>
                            <w:b/>
                            <w:i/>
                            <w:sz w:val="16"/>
                          </w:rPr>
                        </w:pPr>
                      </w:p>
                      <w:p w:rsidR="00FA795D" w:rsidRDefault="00FA795D" w:rsidP="00FA795D">
                        <w:pPr>
                          <w:spacing w:before="60"/>
                          <w:rPr>
                            <w:rFonts w:ascii="Arial Narrow" w:hAnsi="Arial Narrow"/>
                            <w:b/>
                            <w:i/>
                            <w:sz w:val="16"/>
                          </w:rPr>
                        </w:pPr>
                      </w:p>
                      <w:p w:rsidR="00FA795D" w:rsidRDefault="00FA795D" w:rsidP="00FA795D">
                        <w:pPr>
                          <w:spacing w:before="60"/>
                          <w:jc w:val="center"/>
                          <w:rPr>
                            <w:rFonts w:ascii="Arial Narrow" w:hAnsi="Arial Narrow"/>
                            <w:i/>
                            <w:sz w:val="16"/>
                          </w:rPr>
                        </w:pPr>
                      </w:p>
                    </w:txbxContent>
                  </v:textbox>
                </v:shape>
              </v:group>
            </w:pict>
          </mc:Fallback>
        </mc:AlternateContent>
      </w:r>
      <w:r w:rsidRPr="00664D09">
        <w:rPr>
          <w:rFonts w:ascii="Times New Roman" w:eastAsia="Times New Roman" w:hAnsi="Times New Roman" w:cs="Times New Roman"/>
          <w:sz w:val="24"/>
          <w:szCs w:val="24"/>
        </w:rPr>
        <w:t>-</w:t>
      </w:r>
    </w:p>
    <w:p w:rsidR="00FA795D" w:rsidRPr="00664D09" w:rsidRDefault="00FA795D" w:rsidP="00FA795D">
      <w:pPr>
        <w:spacing w:after="0" w:line="240" w:lineRule="auto"/>
        <w:rPr>
          <w:rFonts w:ascii="Times New Roman" w:eastAsia="Times New Roman" w:hAnsi="Times New Roman" w:cs="Times New Roman"/>
          <w:sz w:val="24"/>
          <w:szCs w:val="24"/>
        </w:rPr>
      </w:pPr>
    </w:p>
    <w:p w:rsidR="00FA795D" w:rsidRPr="00664D09" w:rsidRDefault="00FA795D" w:rsidP="00FA795D">
      <w:pPr>
        <w:spacing w:after="0" w:line="240" w:lineRule="auto"/>
        <w:rPr>
          <w:rFonts w:ascii="Times New Roman" w:eastAsia="Times New Roman" w:hAnsi="Times New Roman" w:cs="Times New Roman"/>
          <w:sz w:val="24"/>
          <w:szCs w:val="24"/>
        </w:rPr>
      </w:pPr>
    </w:p>
    <w:p w:rsidR="00FA795D" w:rsidRPr="00664D09" w:rsidRDefault="00FA795D" w:rsidP="00FA795D">
      <w:pPr>
        <w:spacing w:after="0" w:line="240" w:lineRule="auto"/>
        <w:rPr>
          <w:rFonts w:ascii="Times New Roman" w:eastAsia="Times New Roman" w:hAnsi="Times New Roman" w:cs="Times New Roman"/>
          <w:sz w:val="24"/>
          <w:szCs w:val="24"/>
        </w:rPr>
      </w:pPr>
    </w:p>
    <w:p w:rsidR="00FA795D" w:rsidRDefault="00FA795D" w:rsidP="00FA795D">
      <w:pPr>
        <w:autoSpaceDE w:val="0"/>
        <w:autoSpaceDN w:val="0"/>
        <w:adjustRightInd w:val="0"/>
        <w:spacing w:after="0" w:line="240" w:lineRule="auto"/>
        <w:jc w:val="center"/>
        <w:outlineLvl w:val="0"/>
        <w:rPr>
          <w:rFonts w:ascii="Arial Narrow" w:eastAsia="Times New Roman" w:hAnsi="Arial Narrow" w:cs="Arial"/>
          <w:b/>
          <w:bCs/>
          <w:sz w:val="28"/>
          <w:szCs w:val="28"/>
        </w:rPr>
      </w:pPr>
    </w:p>
    <w:p w:rsidR="00FA795D" w:rsidRDefault="00FA795D" w:rsidP="00FA795D">
      <w:pPr>
        <w:autoSpaceDE w:val="0"/>
        <w:autoSpaceDN w:val="0"/>
        <w:adjustRightInd w:val="0"/>
        <w:spacing w:after="0" w:line="240" w:lineRule="auto"/>
        <w:jc w:val="center"/>
        <w:outlineLvl w:val="0"/>
        <w:rPr>
          <w:rFonts w:ascii="Arial Narrow" w:eastAsia="Times New Roman" w:hAnsi="Arial Narrow" w:cs="Arial"/>
          <w:b/>
          <w:bCs/>
          <w:sz w:val="28"/>
          <w:szCs w:val="28"/>
        </w:rPr>
      </w:pPr>
    </w:p>
    <w:p w:rsidR="00FA795D" w:rsidRPr="00664D09" w:rsidRDefault="00FA795D" w:rsidP="00FA795D">
      <w:pPr>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R</w:t>
      </w:r>
      <w:r w:rsidRPr="00664D09">
        <w:rPr>
          <w:rFonts w:ascii="Arial Narrow" w:eastAsia="Times New Roman" w:hAnsi="Arial Narrow" w:cs="Arial"/>
          <w:b/>
          <w:bCs/>
          <w:sz w:val="28"/>
          <w:szCs w:val="28"/>
        </w:rPr>
        <w:t xml:space="preserve">APORT DE EVALUARE </w:t>
      </w:r>
    </w:p>
    <w:p w:rsidR="00FA795D" w:rsidRDefault="00FA795D" w:rsidP="00FA795D">
      <w:pPr>
        <w:autoSpaceDE w:val="0"/>
        <w:autoSpaceDN w:val="0"/>
        <w:adjustRightInd w:val="0"/>
        <w:spacing w:after="0" w:line="240" w:lineRule="auto"/>
        <w:jc w:val="center"/>
        <w:outlineLvl w:val="0"/>
        <w:rPr>
          <w:rFonts w:ascii="Arial Narrow" w:eastAsia="Times New Roman" w:hAnsi="Arial Narrow" w:cs="Arial"/>
          <w:b/>
          <w:bCs/>
          <w:sz w:val="28"/>
          <w:szCs w:val="28"/>
        </w:rPr>
      </w:pPr>
      <w:r w:rsidRPr="00664D09">
        <w:rPr>
          <w:rFonts w:ascii="Arial Narrow" w:eastAsia="Times New Roman" w:hAnsi="Arial Narrow" w:cs="Arial"/>
          <w:b/>
          <w:bCs/>
          <w:sz w:val="28"/>
          <w:szCs w:val="28"/>
        </w:rPr>
        <w:t xml:space="preserve"> A IMPLEMENTĂRII LEGII NR. 544/2001</w:t>
      </w:r>
      <w:r w:rsidRPr="00664D09">
        <w:rPr>
          <w:rFonts w:ascii="Arial Narrow" w:eastAsia="Times New Roman" w:hAnsi="Arial Narrow" w:cs="Arial"/>
          <w:sz w:val="28"/>
          <w:szCs w:val="28"/>
        </w:rPr>
        <w:t xml:space="preserve"> </w:t>
      </w:r>
      <w:r w:rsidRPr="00664D09">
        <w:rPr>
          <w:rFonts w:ascii="Arial Narrow" w:eastAsia="Times New Roman" w:hAnsi="Arial Narrow" w:cs="Arial"/>
          <w:b/>
          <w:bCs/>
          <w:sz w:val="28"/>
          <w:szCs w:val="28"/>
        </w:rPr>
        <w:t>ÎN ANUL 201</w:t>
      </w:r>
      <w:r>
        <w:rPr>
          <w:rFonts w:ascii="Arial Narrow" w:eastAsia="Times New Roman" w:hAnsi="Arial Narrow" w:cs="Arial"/>
          <w:b/>
          <w:bCs/>
          <w:sz w:val="28"/>
          <w:szCs w:val="28"/>
        </w:rPr>
        <w:t>7</w:t>
      </w:r>
    </w:p>
    <w:p w:rsidR="00FA795D" w:rsidRPr="00664D09" w:rsidRDefault="00FA795D" w:rsidP="00FA795D">
      <w:pPr>
        <w:autoSpaceDE w:val="0"/>
        <w:autoSpaceDN w:val="0"/>
        <w:adjustRightInd w:val="0"/>
        <w:spacing w:after="0" w:line="240" w:lineRule="auto"/>
        <w:jc w:val="center"/>
        <w:outlineLvl w:val="0"/>
        <w:rPr>
          <w:rFonts w:ascii="Arial Narrow" w:eastAsia="Times New Roman" w:hAnsi="Arial Narrow" w:cs="Arial"/>
          <w:b/>
          <w:bCs/>
          <w:sz w:val="28"/>
          <w:szCs w:val="28"/>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0" w:name="do|ax10|pa8"/>
      <w:bookmarkEnd w:id="0"/>
      <w:r w:rsidRPr="00664D09">
        <w:rPr>
          <w:rFonts w:ascii="Verdana" w:eastAsia="Times New Roman" w:hAnsi="Verdana" w:cs="Times New Roman"/>
          <w:sz w:val="18"/>
          <w:szCs w:val="18"/>
          <w:lang w:eastAsia="ro-RO"/>
        </w:rPr>
        <w:tab/>
      </w:r>
      <w:r w:rsidRPr="00664D09">
        <w:rPr>
          <w:rFonts w:ascii="Verdana" w:eastAsia="Times New Roman" w:hAnsi="Verdana" w:cs="Times New Roman"/>
          <w:sz w:val="20"/>
          <w:szCs w:val="20"/>
          <w:lang w:eastAsia="ro-RO"/>
        </w:rPr>
        <w:t xml:space="preserve">Subsemnata, Ioniță Ana Luminița, responsabil de aplicarea Legii nr. </w:t>
      </w:r>
      <w:hyperlink r:id="rId9" w:tooltip="privind liberul acces la informatiile de interes public (act publicat in M.Of. 663 din 23-oct-2001)" w:history="1">
        <w:r w:rsidRPr="00664D09">
          <w:rPr>
            <w:rFonts w:ascii="Verdana" w:eastAsia="Times New Roman" w:hAnsi="Verdana" w:cs="Times New Roman"/>
            <w:bCs/>
            <w:sz w:val="20"/>
            <w:szCs w:val="20"/>
            <w:lang w:eastAsia="ro-RO"/>
          </w:rPr>
          <w:t>544/2001</w:t>
        </w:r>
      </w:hyperlink>
      <w:r w:rsidRPr="00664D09">
        <w:rPr>
          <w:rFonts w:ascii="Verdana" w:eastAsia="Times New Roman" w:hAnsi="Verdana" w:cs="Times New Roman"/>
          <w:bCs/>
          <w:sz w:val="20"/>
          <w:szCs w:val="20"/>
          <w:lang w:eastAsia="ro-RO"/>
        </w:rPr>
        <w:t xml:space="preserve"> privind liberul acces la informațiile de interes public</w:t>
      </w:r>
      <w:r w:rsidRPr="00664D09">
        <w:rPr>
          <w:rFonts w:ascii="Verdana" w:eastAsia="Times New Roman" w:hAnsi="Verdana" w:cs="Times New Roman"/>
          <w:sz w:val="20"/>
          <w:szCs w:val="20"/>
          <w:lang w:eastAsia="ro-RO"/>
        </w:rPr>
        <w:t>, cu modificările şi completările ulterioare, în anul 201</w:t>
      </w:r>
      <w:r>
        <w:rPr>
          <w:rFonts w:ascii="Verdana" w:eastAsia="Times New Roman" w:hAnsi="Verdana" w:cs="Times New Roman"/>
          <w:sz w:val="20"/>
          <w:szCs w:val="20"/>
          <w:lang w:eastAsia="ro-RO"/>
        </w:rPr>
        <w:t>7</w:t>
      </w:r>
      <w:r w:rsidRPr="00664D09">
        <w:rPr>
          <w:rFonts w:ascii="Verdana" w:eastAsia="Times New Roman" w:hAnsi="Verdana" w:cs="Times New Roman"/>
          <w:sz w:val="20"/>
          <w:szCs w:val="20"/>
          <w:lang w:eastAsia="ro-RO"/>
        </w:rPr>
        <w:t>, prezint actualul raport de evaluare internă finalizat în urma aplicării procedurilor de acces la informaţii de interes public, prin care apreciez că activitatea specifică a instituţiei a fost:</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 w:name="do|ax10|pa9"/>
      <w:bookmarkEnd w:id="1"/>
      <w:r w:rsidRPr="00664D09">
        <w:rPr>
          <w:rFonts w:ascii="Verdana" w:eastAsia="Times New Roman" w:hAnsi="Verdana" w:cs="Times New Roman"/>
          <w:sz w:val="20"/>
          <w:szCs w:val="20"/>
          <w:lang w:eastAsia="ro-RO"/>
        </w:rPr>
        <w:t>|x| Foarte bună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 w:name="do|ax10|pa10"/>
      <w:bookmarkEnd w:id="2"/>
      <w:r w:rsidRPr="00664D09">
        <w:rPr>
          <w:rFonts w:ascii="Verdana" w:eastAsia="Times New Roman" w:hAnsi="Verdana" w:cs="Times New Roman"/>
          <w:sz w:val="20"/>
          <w:szCs w:val="20"/>
          <w:lang w:eastAsia="ro-RO"/>
        </w:rPr>
        <w:t>|_| Bună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 w:name="do|ax10|pa11"/>
      <w:bookmarkEnd w:id="3"/>
      <w:r w:rsidRPr="00664D09">
        <w:rPr>
          <w:rFonts w:ascii="Verdana" w:eastAsia="Times New Roman" w:hAnsi="Verdana" w:cs="Times New Roman"/>
          <w:sz w:val="20"/>
          <w:szCs w:val="20"/>
          <w:lang w:eastAsia="ro-RO"/>
        </w:rPr>
        <w:t>|_| Satisfăcătoare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 w:name="do|ax10|pa12"/>
      <w:bookmarkEnd w:id="4"/>
      <w:r w:rsidRPr="00664D09">
        <w:rPr>
          <w:rFonts w:ascii="Verdana" w:eastAsia="Times New Roman" w:hAnsi="Verdana" w:cs="Times New Roman"/>
          <w:sz w:val="20"/>
          <w:szCs w:val="20"/>
          <w:lang w:eastAsia="ro-RO"/>
        </w:rPr>
        <w:t>|_| Nesatisfăcătoare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 w:name="do|ax10|pa13"/>
      <w:bookmarkEnd w:id="5"/>
      <w:r w:rsidRPr="00664D09">
        <w:rPr>
          <w:rFonts w:ascii="Verdana" w:eastAsia="Times New Roman" w:hAnsi="Verdana" w:cs="Times New Roman"/>
          <w:sz w:val="20"/>
          <w:szCs w:val="20"/>
          <w:lang w:eastAsia="ro-RO"/>
        </w:rPr>
        <w:t>Îmi întemeiez aceste observaţii pe următoarele considerente şi rezultate privind anul 201</w:t>
      </w:r>
      <w:r>
        <w:rPr>
          <w:rFonts w:ascii="Verdana" w:eastAsia="Times New Roman" w:hAnsi="Verdana" w:cs="Times New Roman"/>
          <w:sz w:val="20"/>
          <w:szCs w:val="20"/>
          <w:lang w:eastAsia="ro-RO"/>
        </w:rPr>
        <w:t>7</w:t>
      </w:r>
      <w:r w:rsidRPr="00664D09">
        <w:rPr>
          <w:rFonts w:ascii="Verdana" w:eastAsia="Times New Roman" w:hAnsi="Verdana" w:cs="Times New Roman"/>
          <w:sz w:val="20"/>
          <w:szCs w:val="20"/>
          <w:lang w:eastAsia="ro-RO"/>
        </w:rPr>
        <w:t>:</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6" w:name="do|ax10|pa14"/>
      <w:bookmarkEnd w:id="6"/>
      <w:r w:rsidRPr="00664D09">
        <w:rPr>
          <w:rFonts w:ascii="Verdana" w:eastAsia="Times New Roman" w:hAnsi="Verdana" w:cs="Times New Roman"/>
          <w:sz w:val="20"/>
          <w:szCs w:val="20"/>
          <w:lang w:eastAsia="ro-RO"/>
        </w:rPr>
        <w:t>I. Resurse şi proces</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7" w:name="do|ax10|pa15"/>
      <w:bookmarkEnd w:id="7"/>
      <w:r w:rsidRPr="00664D09">
        <w:rPr>
          <w:rFonts w:ascii="Verdana" w:eastAsia="Times New Roman" w:hAnsi="Verdana" w:cs="Times New Roman"/>
          <w:sz w:val="20"/>
          <w:szCs w:val="20"/>
          <w:lang w:eastAsia="ro-RO"/>
        </w:rPr>
        <w:t>1.Cum apreciaţi resursele umane disponibile pentru activitatea de furnizare a informaţiilor de interes public?</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8" w:name="do|ax10|pa16"/>
      <w:bookmarkEnd w:id="8"/>
      <w:r w:rsidRPr="00664D09">
        <w:rPr>
          <w:rFonts w:ascii="Verdana" w:eastAsia="Times New Roman" w:hAnsi="Verdana" w:cs="Times New Roman"/>
          <w:sz w:val="20"/>
          <w:szCs w:val="20"/>
          <w:lang w:eastAsia="ro-RO"/>
        </w:rPr>
        <w:t>|x| Suficiente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9" w:name="do|ax10|pa17"/>
      <w:bookmarkEnd w:id="9"/>
      <w:r w:rsidRPr="00664D09">
        <w:rPr>
          <w:rFonts w:ascii="Verdana" w:eastAsia="Times New Roman" w:hAnsi="Verdana" w:cs="Times New Roman"/>
          <w:sz w:val="20"/>
          <w:szCs w:val="20"/>
          <w:lang w:eastAsia="ro-RO"/>
        </w:rPr>
        <w:t>|_| Insuficiente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0" w:name="do|ax10|pa18"/>
      <w:bookmarkEnd w:id="10"/>
      <w:r w:rsidRPr="00664D09">
        <w:rPr>
          <w:rFonts w:ascii="Verdana" w:eastAsia="Times New Roman" w:hAnsi="Verdana" w:cs="Times New Roman"/>
          <w:sz w:val="20"/>
          <w:szCs w:val="20"/>
          <w:lang w:eastAsia="ro-RO"/>
        </w:rPr>
        <w:t>2.Apreciaţi că resursele material</w:t>
      </w:r>
      <w:r>
        <w:rPr>
          <w:rFonts w:ascii="Verdana" w:eastAsia="Times New Roman" w:hAnsi="Verdana" w:cs="Times New Roman"/>
          <w:sz w:val="20"/>
          <w:szCs w:val="20"/>
          <w:lang w:eastAsia="ro-RO"/>
        </w:rPr>
        <w:t xml:space="preserve">e disponibile </w:t>
      </w:r>
      <w:r w:rsidRPr="00664D09">
        <w:rPr>
          <w:rFonts w:ascii="Verdana" w:eastAsia="Times New Roman" w:hAnsi="Verdana" w:cs="Times New Roman"/>
          <w:sz w:val="20"/>
          <w:szCs w:val="20"/>
          <w:lang w:eastAsia="ro-RO"/>
        </w:rPr>
        <w:t>pentru activitatea de furnizarea informaţiilor de interes public sunt:</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1" w:name="do|ax10|pa19"/>
      <w:bookmarkEnd w:id="11"/>
      <w:r w:rsidRPr="00664D09">
        <w:rPr>
          <w:rFonts w:ascii="Verdana" w:eastAsia="Times New Roman" w:hAnsi="Verdana" w:cs="Times New Roman"/>
          <w:sz w:val="20"/>
          <w:szCs w:val="20"/>
          <w:lang w:eastAsia="ro-RO"/>
        </w:rPr>
        <w:t>|x| Suficiente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2" w:name="do|ax10|pa20"/>
      <w:bookmarkEnd w:id="12"/>
      <w:r w:rsidRPr="00664D09">
        <w:rPr>
          <w:rFonts w:ascii="Verdana" w:eastAsia="Times New Roman" w:hAnsi="Verdana" w:cs="Times New Roman"/>
          <w:sz w:val="20"/>
          <w:szCs w:val="20"/>
          <w:lang w:eastAsia="ro-RO"/>
        </w:rPr>
        <w:t>|_| Insuficiente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3" w:name="do|ax10|pa21"/>
      <w:bookmarkEnd w:id="13"/>
      <w:r w:rsidRPr="00664D09">
        <w:rPr>
          <w:rFonts w:ascii="Verdana" w:eastAsia="Times New Roman" w:hAnsi="Verdana" w:cs="Times New Roman"/>
          <w:sz w:val="20"/>
          <w:szCs w:val="20"/>
          <w:lang w:eastAsia="ro-RO"/>
        </w:rPr>
        <w:t>3.Cum apreciaţi colaborarea cu direcţiile de specialitate din cadrul instituţiei dumneavoastră în furnizarea accesului la informaţii de interes public:</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4" w:name="do|ax10|pa22"/>
      <w:bookmarkEnd w:id="14"/>
      <w:r w:rsidRPr="00664D09">
        <w:rPr>
          <w:rFonts w:ascii="Verdana" w:eastAsia="Times New Roman" w:hAnsi="Verdana" w:cs="Times New Roman"/>
          <w:sz w:val="20"/>
          <w:szCs w:val="20"/>
          <w:lang w:eastAsia="ro-RO"/>
        </w:rPr>
        <w:t>|x| Foarte bună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5" w:name="do|ax10|pa23"/>
      <w:bookmarkEnd w:id="15"/>
      <w:r w:rsidRPr="00664D09">
        <w:rPr>
          <w:rFonts w:ascii="Verdana" w:eastAsia="Times New Roman" w:hAnsi="Verdana" w:cs="Times New Roman"/>
          <w:sz w:val="20"/>
          <w:szCs w:val="20"/>
          <w:lang w:eastAsia="ro-RO"/>
        </w:rPr>
        <w:t>|_| Bună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6" w:name="do|ax10|pa24"/>
      <w:bookmarkEnd w:id="16"/>
      <w:r w:rsidRPr="00664D09">
        <w:rPr>
          <w:rFonts w:ascii="Verdana" w:eastAsia="Times New Roman" w:hAnsi="Verdana" w:cs="Times New Roman"/>
          <w:sz w:val="20"/>
          <w:szCs w:val="20"/>
          <w:lang w:eastAsia="ro-RO"/>
        </w:rPr>
        <w:t>|_| Satisfăcătoare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7" w:name="do|ax10|pa25"/>
      <w:bookmarkEnd w:id="17"/>
      <w:r w:rsidRPr="00664D09">
        <w:rPr>
          <w:rFonts w:ascii="Verdana" w:eastAsia="Times New Roman" w:hAnsi="Verdana" w:cs="Times New Roman"/>
          <w:sz w:val="20"/>
          <w:szCs w:val="20"/>
          <w:lang w:eastAsia="ro-RO"/>
        </w:rPr>
        <w:t>|_| Nesatisfăcătoare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8" w:name="do|ax10|pa26"/>
      <w:bookmarkEnd w:id="18"/>
      <w:r w:rsidRPr="00664D09">
        <w:rPr>
          <w:rFonts w:ascii="Verdana" w:eastAsia="Times New Roman" w:hAnsi="Verdana" w:cs="Times New Roman"/>
          <w:sz w:val="20"/>
          <w:szCs w:val="20"/>
          <w:lang w:eastAsia="ro-RO"/>
        </w:rPr>
        <w:t>II. Rezultate</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19" w:name="do|ax10|pa27"/>
      <w:bookmarkEnd w:id="19"/>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lastRenderedPageBreak/>
        <w:t>A)Informaţii publicate din oficiu</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0" w:name="do|ax10|pa28"/>
      <w:bookmarkEnd w:id="20"/>
      <w:r w:rsidRPr="00664D09">
        <w:rPr>
          <w:rFonts w:ascii="Verdana" w:eastAsia="Times New Roman" w:hAnsi="Verdana" w:cs="Times New Roman"/>
          <w:sz w:val="20"/>
          <w:szCs w:val="20"/>
          <w:lang w:eastAsia="ro-RO"/>
        </w:rPr>
        <w:t xml:space="preserve">1.Instituţia dumneavoastră a afişat informaţiile/documentele comunicate din oficiu, conform art. 5 din Legea nr. </w:t>
      </w:r>
      <w:hyperlink r:id="rId10" w:history="1">
        <w:r w:rsidRPr="00664D09">
          <w:rPr>
            <w:rFonts w:ascii="Verdana" w:eastAsia="Times New Roman" w:hAnsi="Verdana" w:cs="Times New Roman"/>
            <w:b/>
            <w:bCs/>
            <w:color w:val="333399"/>
            <w:sz w:val="20"/>
            <w:szCs w:val="20"/>
            <w:u w:val="single"/>
            <w:lang w:eastAsia="ro-RO"/>
          </w:rPr>
          <w:t>544/2001</w:t>
        </w:r>
      </w:hyperlink>
      <w:r w:rsidRPr="00664D09">
        <w:rPr>
          <w:rFonts w:ascii="Verdana" w:eastAsia="Times New Roman" w:hAnsi="Verdana" w:cs="Times New Roman"/>
          <w:sz w:val="20"/>
          <w:szCs w:val="20"/>
          <w:lang w:eastAsia="ro-RO"/>
        </w:rPr>
        <w:t>, cu modificările şi completările ulterioare?</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1" w:name="do|ax10|pa29"/>
      <w:bookmarkEnd w:id="21"/>
      <w:r w:rsidRPr="00664D09">
        <w:rPr>
          <w:rFonts w:ascii="Verdana" w:eastAsia="Times New Roman" w:hAnsi="Verdana" w:cs="Times New Roman"/>
          <w:sz w:val="20"/>
          <w:szCs w:val="20"/>
          <w:lang w:eastAsia="ro-RO"/>
        </w:rPr>
        <w:t>|x| Pe pagina de internet</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2" w:name="do|ax10|pa30"/>
      <w:bookmarkEnd w:id="22"/>
      <w:r w:rsidRPr="00664D09">
        <w:rPr>
          <w:rFonts w:ascii="Verdana" w:eastAsia="Times New Roman" w:hAnsi="Verdana" w:cs="Times New Roman"/>
          <w:sz w:val="20"/>
          <w:szCs w:val="20"/>
          <w:lang w:eastAsia="ro-RO"/>
        </w:rPr>
        <w:t>|x| La sediul instituţiei</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3" w:name="do|ax10|pa31"/>
      <w:bookmarkEnd w:id="23"/>
      <w:r w:rsidRPr="00664D09">
        <w:rPr>
          <w:rFonts w:ascii="Verdana" w:eastAsia="Times New Roman" w:hAnsi="Verdana" w:cs="Times New Roman"/>
          <w:sz w:val="20"/>
          <w:szCs w:val="20"/>
          <w:lang w:eastAsia="ro-RO"/>
        </w:rPr>
        <w:t>|_| În presă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4" w:name="do|ax10|pa32"/>
      <w:bookmarkEnd w:id="24"/>
      <w:r w:rsidRPr="00664D09">
        <w:rPr>
          <w:rFonts w:ascii="Verdana" w:eastAsia="Times New Roman" w:hAnsi="Verdana" w:cs="Times New Roman"/>
          <w:sz w:val="20"/>
          <w:szCs w:val="20"/>
          <w:lang w:eastAsia="ro-RO"/>
        </w:rPr>
        <w:t>|_| În Monitorul Oficial al României</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5" w:name="do|ax10|pa33"/>
      <w:bookmarkEnd w:id="25"/>
      <w:r w:rsidRPr="00664D09">
        <w:rPr>
          <w:rFonts w:ascii="Verdana" w:eastAsia="Times New Roman" w:hAnsi="Verdana" w:cs="Times New Roman"/>
          <w:sz w:val="20"/>
          <w:szCs w:val="20"/>
          <w:lang w:eastAsia="ro-RO"/>
        </w:rPr>
        <w:t>|_| În altă modalitate: ....................</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6" w:name="do|ax10|pa34"/>
      <w:bookmarkEnd w:id="26"/>
      <w:r w:rsidRPr="00664D09">
        <w:rPr>
          <w:rFonts w:ascii="Verdana" w:eastAsia="Times New Roman" w:hAnsi="Verdana" w:cs="Times New Roman"/>
          <w:sz w:val="20"/>
          <w:szCs w:val="20"/>
          <w:lang w:eastAsia="ro-RO"/>
        </w:rPr>
        <w:t>2.Apreciaţi că afişarea informaţiilor a fost suficient de vizibilă pentru cei interesaţi?</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7" w:name="do|ax10|pa35"/>
      <w:bookmarkEnd w:id="27"/>
      <w:r w:rsidRPr="00664D09">
        <w:rPr>
          <w:rFonts w:ascii="Verdana" w:eastAsia="Times New Roman" w:hAnsi="Verdana" w:cs="Times New Roman"/>
          <w:sz w:val="20"/>
          <w:szCs w:val="20"/>
          <w:lang w:eastAsia="ro-RO"/>
        </w:rPr>
        <w:t>|x| Da</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8" w:name="do|ax10|pa36"/>
      <w:bookmarkEnd w:id="28"/>
      <w:r w:rsidRPr="00664D09">
        <w:rPr>
          <w:rFonts w:ascii="Verdana" w:eastAsia="Times New Roman" w:hAnsi="Verdana" w:cs="Times New Roman"/>
          <w:sz w:val="20"/>
          <w:szCs w:val="20"/>
          <w:lang w:eastAsia="ro-RO"/>
        </w:rPr>
        <w:t>|_| Nu</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29" w:name="do|ax10|pa37"/>
      <w:bookmarkEnd w:id="29"/>
      <w:r w:rsidRPr="00664D09">
        <w:rPr>
          <w:rFonts w:ascii="Verdana" w:eastAsia="Times New Roman" w:hAnsi="Verdana" w:cs="Times New Roman"/>
          <w:sz w:val="20"/>
          <w:szCs w:val="20"/>
          <w:lang w:eastAsia="ro-RO"/>
        </w:rPr>
        <w:t>3.Care sunt soluţiile pentru creşterea vizibilităţii informaţiilor publicate, pe care instituţia dumneavoastră le-au aplicat?</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0" w:name="do|ax10|pa38"/>
      <w:bookmarkEnd w:id="30"/>
      <w:r w:rsidRPr="00664D09">
        <w:rPr>
          <w:rFonts w:ascii="Verdana" w:eastAsia="Times New Roman" w:hAnsi="Verdana" w:cs="Times New Roman"/>
          <w:sz w:val="20"/>
          <w:szCs w:val="20"/>
          <w:lang w:eastAsia="ro-RO"/>
        </w:rPr>
        <w:t>a)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1" w:name="do|ax10|pa39"/>
      <w:bookmarkEnd w:id="31"/>
      <w:r w:rsidRPr="00664D09">
        <w:rPr>
          <w:rFonts w:ascii="Verdana" w:eastAsia="Times New Roman" w:hAnsi="Verdana" w:cs="Times New Roman"/>
          <w:sz w:val="20"/>
          <w:szCs w:val="20"/>
          <w:lang w:eastAsia="ro-RO"/>
        </w:rPr>
        <w:t>b)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2" w:name="do|ax10|pa40"/>
      <w:bookmarkEnd w:id="32"/>
      <w:r w:rsidRPr="00664D09">
        <w:rPr>
          <w:rFonts w:ascii="Verdana" w:eastAsia="Times New Roman" w:hAnsi="Verdana" w:cs="Times New Roman"/>
          <w:sz w:val="20"/>
          <w:szCs w:val="20"/>
          <w:lang w:eastAsia="ro-RO"/>
        </w:rPr>
        <w:t>c)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3" w:name="do|ax10|pa41"/>
      <w:bookmarkEnd w:id="33"/>
      <w:r w:rsidRPr="00664D09">
        <w:rPr>
          <w:rFonts w:ascii="Verdana" w:eastAsia="Times New Roman" w:hAnsi="Verdana" w:cs="Times New Roman"/>
          <w:sz w:val="20"/>
          <w:szCs w:val="20"/>
          <w:lang w:eastAsia="ro-RO"/>
        </w:rPr>
        <w:t>4. A publicat instituţia dumneavoastră seturi de date suplimentare din oficiu, faţă de cele minimale prevăzute de lege?</w:t>
      </w:r>
    </w:p>
    <w:p w:rsidR="00FA795D" w:rsidRPr="00664D09" w:rsidRDefault="00FA795D" w:rsidP="00FA795D">
      <w:pPr>
        <w:jc w:val="both"/>
        <w:rPr>
          <w:rFonts w:ascii="Verdana" w:eastAsia="Times New Roman" w:hAnsi="Verdana" w:cs="Times New Roman"/>
          <w:sz w:val="20"/>
          <w:szCs w:val="20"/>
          <w:lang w:eastAsia="ro-RO"/>
        </w:rPr>
      </w:pPr>
      <w:bookmarkStart w:id="34" w:name="do|ax10|pa42"/>
      <w:bookmarkEnd w:id="34"/>
      <w:r w:rsidRPr="00664D09">
        <w:rPr>
          <w:rFonts w:ascii="Verdana" w:eastAsia="Times New Roman" w:hAnsi="Verdana" w:cs="Times New Roman"/>
          <w:sz w:val="20"/>
          <w:szCs w:val="20"/>
          <w:lang w:eastAsia="ro-RO"/>
        </w:rPr>
        <w:t xml:space="preserve">|x| Da </w:t>
      </w:r>
    </w:p>
    <w:p w:rsidR="00FA795D" w:rsidRPr="00664D09" w:rsidRDefault="00FA795D" w:rsidP="00FA795D">
      <w:pPr>
        <w:numPr>
          <w:ilvl w:val="0"/>
          <w:numId w:val="2"/>
        </w:numPr>
        <w:spacing w:after="0" w:line="240" w:lineRule="exact"/>
        <w:contextualSpacing/>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Informații statistice  privind:</w:t>
      </w:r>
    </w:p>
    <w:p w:rsidR="00FA795D" w:rsidRDefault="00FA795D" w:rsidP="00FA795D">
      <w:pPr>
        <w:pStyle w:val="Listparagraf"/>
        <w:numPr>
          <w:ilvl w:val="0"/>
          <w:numId w:val="3"/>
        </w:numPr>
        <w:spacing w:line="240" w:lineRule="exact"/>
        <w:jc w:val="both"/>
        <w:rPr>
          <w:rFonts w:ascii="Verdana" w:eastAsia="Times New Roman" w:hAnsi="Verdana" w:cs="Times New Roman"/>
          <w:sz w:val="20"/>
          <w:szCs w:val="20"/>
          <w:lang w:eastAsia="ro-RO"/>
        </w:rPr>
      </w:pPr>
      <w:r w:rsidRPr="00560420">
        <w:rPr>
          <w:rFonts w:ascii="Verdana" w:eastAsia="Times New Roman" w:hAnsi="Verdana" w:cs="Times New Roman"/>
          <w:sz w:val="20"/>
          <w:szCs w:val="20"/>
          <w:lang w:eastAsia="ro-RO"/>
        </w:rPr>
        <w:t xml:space="preserve">Înmatriculări de persoane fizice şi juridice, înmatriculări SRL-D, înmatriculări societăţi (în baza H.G. nr. 166/2003) - facilităţi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w:t>
      </w:r>
      <w:r>
        <w:rPr>
          <w:rFonts w:ascii="Verdana" w:eastAsia="Times New Roman" w:hAnsi="Verdana" w:cs="Times New Roman"/>
          <w:sz w:val="20"/>
          <w:szCs w:val="20"/>
          <w:lang w:eastAsia="ro-RO"/>
        </w:rPr>
        <w:t>profesioniști intrați</w:t>
      </w:r>
      <w:r w:rsidRPr="00560420">
        <w:rPr>
          <w:rFonts w:ascii="Verdana" w:eastAsia="Times New Roman" w:hAnsi="Verdana" w:cs="Times New Roman"/>
          <w:sz w:val="20"/>
          <w:szCs w:val="20"/>
          <w:lang w:eastAsia="ro-RO"/>
        </w:rPr>
        <w:t xml:space="preserve"> în insolvență, operațiuni în registrul central al comerțului, societăți cu participare străină la capital, codul de practici al statisticilor europene.</w:t>
      </w:r>
    </w:p>
    <w:p w:rsidR="00FA795D" w:rsidRPr="00560420" w:rsidRDefault="00FA795D" w:rsidP="00FA795D">
      <w:pPr>
        <w:pStyle w:val="Listparagraf"/>
        <w:numPr>
          <w:ilvl w:val="0"/>
          <w:numId w:val="3"/>
        </w:numPr>
        <w:spacing w:line="240" w:lineRule="exact"/>
        <w:jc w:val="both"/>
        <w:rPr>
          <w:rFonts w:ascii="Verdana" w:eastAsia="Times New Roman" w:hAnsi="Verdana" w:cs="Times New Roman"/>
          <w:sz w:val="20"/>
          <w:szCs w:val="20"/>
          <w:lang w:eastAsia="ro-RO"/>
        </w:rPr>
      </w:pPr>
      <w:r w:rsidRPr="00560420">
        <w:rPr>
          <w:rFonts w:ascii="Verdana" w:eastAsia="Times New Roman" w:hAnsi="Verdana" w:cs="Times New Roman"/>
          <w:sz w:val="20"/>
          <w:szCs w:val="20"/>
          <w:lang w:eastAsia="ro-RO"/>
        </w:rPr>
        <w:t>Numărul actelor de procedură emise de instanţele judecătoreşti, practicienii în insolvenţă şi persoanele autorizate şi publicate în BPI în anul 2017 în funcţie de raza teritorială, evoluţia actelor de procedură emise de instanţele judecătoreşti, practicienii în insolvenţă şi persoanele autorizate şi publicate în BPI în anul 2017, numărul actelor de procedură emise de instanţele judecătoreşti, practicienii în insolvenţă şi persoanele autorizate şi publicate în BPI în anul 2017 în funcţie de tipul actelor de procedură, numărul cererilor de publicare pentru actele de procedură emise de instanţele judecătoreşti, practicienii în insolvenţă şi persoanele autorizate şi publicate în BPI în anul 2017, numărul de buletine publicate în anul 2017</w:t>
      </w:r>
      <w:r>
        <w:rPr>
          <w:rFonts w:ascii="Verdana" w:eastAsia="Times New Roman" w:hAnsi="Verdana" w:cs="Times New Roman"/>
          <w:sz w:val="20"/>
          <w:szCs w:val="20"/>
          <w:lang w:eastAsia="ro-RO"/>
        </w:rPr>
        <w:t>.</w:t>
      </w:r>
    </w:p>
    <w:p w:rsidR="00FA795D" w:rsidRPr="00664D09" w:rsidRDefault="00FA795D" w:rsidP="00FA795D">
      <w:pPr>
        <w:numPr>
          <w:ilvl w:val="0"/>
          <w:numId w:val="2"/>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privind operațiunile prealabile înmatriculării  în registrul comerțului</w:t>
      </w:r>
    </w:p>
    <w:p w:rsidR="00FA795D" w:rsidRPr="00664D09" w:rsidRDefault="00FA795D" w:rsidP="00FA795D">
      <w:pPr>
        <w:numPr>
          <w:ilvl w:val="0"/>
          <w:numId w:val="2"/>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înmatriculări - persoane juridice/persoane fizice</w:t>
      </w:r>
    </w:p>
    <w:p w:rsidR="00FA795D" w:rsidRPr="00664D09" w:rsidRDefault="00FA795D" w:rsidP="00FA795D">
      <w:pPr>
        <w:numPr>
          <w:ilvl w:val="0"/>
          <w:numId w:val="2"/>
        </w:numPr>
        <w:spacing w:after="0" w:line="240" w:lineRule="exact"/>
        <w:contextualSpacing/>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Ghiduri  mențiuni - persoane juridice/persoane fizice</w:t>
      </w:r>
    </w:p>
    <w:p w:rsidR="00FA795D" w:rsidRPr="00664D09" w:rsidRDefault="00FA795D" w:rsidP="00FA795D">
      <w:pPr>
        <w:numPr>
          <w:ilvl w:val="0"/>
          <w:numId w:val="2"/>
        </w:numPr>
        <w:spacing w:after="0" w:line="240" w:lineRule="exact"/>
        <w:contextualSpacing/>
        <w:rPr>
          <w:rFonts w:ascii="Verdana" w:eastAsia="Times New Roman" w:hAnsi="Verdana" w:cs="Times New Roman"/>
          <w:color w:val="000000"/>
          <w:sz w:val="20"/>
          <w:szCs w:val="20"/>
          <w:lang w:eastAsia="ro-RO"/>
        </w:rPr>
      </w:pPr>
      <w:r w:rsidRPr="00664D09">
        <w:rPr>
          <w:rFonts w:ascii="Verdana" w:eastAsia="Times New Roman" w:hAnsi="Verdana" w:cs="Times New Roman"/>
          <w:sz w:val="20"/>
          <w:szCs w:val="20"/>
          <w:lang w:eastAsia="ro-RO"/>
        </w:rPr>
        <w:t xml:space="preserve">Ghiduri </w:t>
      </w:r>
      <w:r w:rsidRPr="00664D09">
        <w:rPr>
          <w:rFonts w:ascii="Verdana" w:eastAsia="Times New Roman" w:hAnsi="Verdana" w:cs="Times New Roman"/>
          <w:bCs/>
          <w:sz w:val="20"/>
          <w:szCs w:val="20"/>
          <w:lang w:eastAsia="ro-RO"/>
        </w:rPr>
        <w:t xml:space="preserve">dizolvări/lichidări/radieri - </w:t>
      </w:r>
      <w:r w:rsidRPr="00664D09">
        <w:rPr>
          <w:rFonts w:ascii="Verdana" w:eastAsia="Times New Roman" w:hAnsi="Verdana" w:cs="Times New Roman"/>
          <w:color w:val="000000"/>
          <w:sz w:val="20"/>
          <w:szCs w:val="20"/>
          <w:lang w:eastAsia="ro-RO"/>
        </w:rPr>
        <w:t>persoane juridice</w:t>
      </w:r>
      <w:r w:rsidRPr="00664D09">
        <w:rPr>
          <w:rFonts w:ascii="Verdana" w:eastAsia="Times New Roman" w:hAnsi="Verdana" w:cs="Times New Roman"/>
          <w:bCs/>
          <w:sz w:val="20"/>
          <w:szCs w:val="20"/>
          <w:lang w:eastAsia="ro-RO"/>
        </w:rPr>
        <w:t>/p</w:t>
      </w:r>
      <w:r w:rsidRPr="00664D09">
        <w:rPr>
          <w:rFonts w:ascii="Verdana" w:eastAsia="Times New Roman" w:hAnsi="Verdana" w:cs="Times New Roman"/>
          <w:color w:val="000000"/>
          <w:sz w:val="20"/>
          <w:szCs w:val="20"/>
          <w:lang w:eastAsia="ro-RO"/>
        </w:rPr>
        <w:t>ersoane fizice</w:t>
      </w:r>
    </w:p>
    <w:p w:rsidR="00FA795D" w:rsidRDefault="00FA795D" w:rsidP="00FA795D">
      <w:pPr>
        <w:numPr>
          <w:ilvl w:val="0"/>
          <w:numId w:val="2"/>
        </w:numPr>
        <w:spacing w:after="0" w:line="240" w:lineRule="exact"/>
        <w:contextualSpacing/>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lastRenderedPageBreak/>
        <w:t xml:space="preserve">Ghiduri privind obținerea </w:t>
      </w:r>
      <w:r>
        <w:rPr>
          <w:rFonts w:ascii="Verdana" w:eastAsia="Times New Roman" w:hAnsi="Verdana" w:cs="Times New Roman"/>
          <w:color w:val="000000"/>
          <w:sz w:val="20"/>
          <w:szCs w:val="20"/>
          <w:lang w:eastAsia="ro-RO"/>
        </w:rPr>
        <w:t xml:space="preserve">certificatelor constatatoare, a </w:t>
      </w:r>
      <w:r w:rsidRPr="00664D09">
        <w:rPr>
          <w:rFonts w:ascii="Verdana" w:eastAsia="Times New Roman" w:hAnsi="Verdana" w:cs="Times New Roman"/>
          <w:color w:val="000000"/>
          <w:sz w:val="20"/>
          <w:szCs w:val="20"/>
          <w:lang w:eastAsia="ro-RO"/>
        </w:rPr>
        <w:t>informațiilor din registrul comerțului și a copiilor</w:t>
      </w:r>
      <w:r>
        <w:rPr>
          <w:rFonts w:ascii="Verdana" w:eastAsia="Times New Roman" w:hAnsi="Verdana" w:cs="Times New Roman"/>
          <w:color w:val="000000"/>
          <w:sz w:val="20"/>
          <w:szCs w:val="20"/>
          <w:lang w:eastAsia="ro-RO"/>
        </w:rPr>
        <w:t>/</w:t>
      </w:r>
      <w:proofErr w:type="spellStart"/>
      <w:r>
        <w:rPr>
          <w:rFonts w:ascii="Verdana" w:eastAsia="Times New Roman" w:hAnsi="Verdana" w:cs="Times New Roman"/>
          <w:color w:val="000000"/>
          <w:sz w:val="20"/>
          <w:szCs w:val="20"/>
          <w:lang w:eastAsia="ro-RO"/>
        </w:rPr>
        <w:t>copiilor</w:t>
      </w:r>
      <w:proofErr w:type="spellEnd"/>
      <w:r>
        <w:rPr>
          <w:rFonts w:ascii="Verdana" w:eastAsia="Times New Roman" w:hAnsi="Verdana" w:cs="Times New Roman"/>
          <w:color w:val="000000"/>
          <w:sz w:val="20"/>
          <w:szCs w:val="20"/>
          <w:lang w:eastAsia="ro-RO"/>
        </w:rPr>
        <w:t xml:space="preserve"> </w:t>
      </w:r>
      <w:r w:rsidRPr="00664D09">
        <w:rPr>
          <w:rFonts w:ascii="Verdana" w:eastAsia="Times New Roman" w:hAnsi="Verdana" w:cs="Times New Roman"/>
          <w:color w:val="000000"/>
          <w:sz w:val="20"/>
          <w:szCs w:val="20"/>
          <w:lang w:eastAsia="ro-RO"/>
        </w:rPr>
        <w:t>certificate după documentele existente în dosarele de arhivă ale profesioniștilor.</w:t>
      </w:r>
    </w:p>
    <w:p w:rsidR="00FA795D" w:rsidRPr="00881CF3" w:rsidRDefault="00FA795D" w:rsidP="00FA795D">
      <w:pPr>
        <w:spacing w:after="0" w:line="240" w:lineRule="exact"/>
        <w:contextualSpacing/>
        <w:rPr>
          <w:rFonts w:ascii="Verdana" w:eastAsia="Times New Roman" w:hAnsi="Verdana" w:cs="Times New Roman"/>
          <w:color w:val="000000"/>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5" w:name="do|ax10|pa44"/>
      <w:bookmarkEnd w:id="35"/>
      <w:r w:rsidRPr="00664D09">
        <w:rPr>
          <w:rFonts w:ascii="Verdana" w:eastAsia="Times New Roman" w:hAnsi="Verdana" w:cs="Times New Roman"/>
          <w:sz w:val="20"/>
          <w:szCs w:val="20"/>
          <w:lang w:eastAsia="ro-RO"/>
        </w:rPr>
        <w:t>5.Sunt informaţiile publicate într-un format deschis?</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6" w:name="do|ax10|pa45"/>
      <w:bookmarkEnd w:id="36"/>
      <w:r w:rsidRPr="00664D09">
        <w:rPr>
          <w:rFonts w:ascii="Verdana" w:eastAsia="Times New Roman" w:hAnsi="Verdana" w:cs="Times New Roman"/>
          <w:sz w:val="20"/>
          <w:szCs w:val="20"/>
          <w:lang w:eastAsia="ro-RO"/>
        </w:rPr>
        <w:t>|x| Da</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7" w:name="do|ax10|pa46"/>
      <w:bookmarkEnd w:id="37"/>
      <w:r w:rsidRPr="00664D09">
        <w:rPr>
          <w:rFonts w:ascii="Verdana" w:eastAsia="Times New Roman" w:hAnsi="Verdana" w:cs="Times New Roman"/>
          <w:sz w:val="20"/>
          <w:szCs w:val="20"/>
          <w:lang w:eastAsia="ro-RO"/>
        </w:rPr>
        <w:t>|_| Nu</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8" w:name="do|ax10|pa47"/>
      <w:bookmarkEnd w:id="38"/>
      <w:r w:rsidRPr="00664D09">
        <w:rPr>
          <w:rFonts w:ascii="Verdana" w:eastAsia="Times New Roman" w:hAnsi="Verdana" w:cs="Times New Roman"/>
          <w:sz w:val="20"/>
          <w:szCs w:val="20"/>
          <w:lang w:eastAsia="ro-RO"/>
        </w:rPr>
        <w:t>6.Care sunt măsurile interne pe care intenţionaţi să le aplicaţi pentru publicarea unui număr cât mai mare de seturi de date în format deschis?</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39" w:name="do|ax10|pa48"/>
      <w:bookmarkEnd w:id="39"/>
      <w:r>
        <w:rPr>
          <w:rFonts w:ascii="Verdana" w:eastAsia="Times New Roman" w:hAnsi="Verdana" w:cs="Times New Roman"/>
          <w:sz w:val="20"/>
          <w:szCs w:val="20"/>
          <w:lang w:eastAsia="ro-RO"/>
        </w:rPr>
        <w:t xml:space="preserve">NU este cazul. </w:t>
      </w:r>
      <w:r w:rsidRPr="00664D09">
        <w:rPr>
          <w:rFonts w:ascii="Verdana" w:eastAsia="Times New Roman" w:hAnsi="Verdana" w:cs="Times New Roman"/>
          <w:sz w:val="20"/>
          <w:szCs w:val="20"/>
          <w:lang w:eastAsia="ro-RO"/>
        </w:rPr>
        <w:t>Începând cu anul 2014 toate informațiile de interes public</w:t>
      </w:r>
      <w:r>
        <w:rPr>
          <w:rFonts w:ascii="Verdana" w:eastAsia="Times New Roman" w:hAnsi="Verdana" w:cs="Times New Roman"/>
          <w:sz w:val="20"/>
          <w:szCs w:val="20"/>
          <w:lang w:eastAsia="ro-RO"/>
        </w:rPr>
        <w:t>, precum și alte categorii de informații</w:t>
      </w:r>
      <w:r w:rsidRPr="00664D09">
        <w:rPr>
          <w:rFonts w:ascii="Verdana" w:eastAsia="Times New Roman" w:hAnsi="Verdana" w:cs="Times New Roman"/>
          <w:sz w:val="20"/>
          <w:szCs w:val="20"/>
          <w:lang w:eastAsia="ro-RO"/>
        </w:rPr>
        <w:t xml:space="preserve"> </w:t>
      </w:r>
      <w:r>
        <w:rPr>
          <w:rFonts w:ascii="Verdana" w:eastAsia="Times New Roman" w:hAnsi="Verdana" w:cs="Times New Roman"/>
          <w:sz w:val="20"/>
          <w:szCs w:val="20"/>
          <w:lang w:eastAsia="ro-RO"/>
        </w:rPr>
        <w:t>sunt afișate în format deschis.</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tbl>
      <w:tblPr>
        <w:tblpPr w:leftFromText="180" w:rightFromText="180" w:vertAnchor="text" w:horzAnchor="margin" w:tblpXSpec="right" w:tblpYSpec="bottom"/>
        <w:tblW w:w="1448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8"/>
        <w:gridCol w:w="1255"/>
        <w:gridCol w:w="1261"/>
        <w:gridCol w:w="1261"/>
        <w:gridCol w:w="2472"/>
        <w:gridCol w:w="4732"/>
      </w:tblGrid>
      <w:tr w:rsidR="00FA795D" w:rsidRPr="00664D09" w:rsidTr="00154A25">
        <w:trPr>
          <w:tblCellSpacing w:w="0" w:type="dxa"/>
        </w:trPr>
        <w:tc>
          <w:tcPr>
            <w:tcW w:w="1211" w:type="pct"/>
            <w:vMerge w:val="restart"/>
            <w:tcBorders>
              <w:top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Numărul total de solicitări de informaţii de interes public</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868" w:type="pct"/>
            <w:gridSpan w:val="2"/>
            <w:tcBorders>
              <w:top w:val="outset" w:sz="6" w:space="0" w:color="auto"/>
              <w:left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În funcţie de solicitant</w:t>
            </w:r>
          </w:p>
        </w:tc>
        <w:tc>
          <w:tcPr>
            <w:tcW w:w="2921" w:type="pct"/>
            <w:gridSpan w:val="3"/>
            <w:tcBorders>
              <w:top w:val="outset" w:sz="6" w:space="0" w:color="auto"/>
              <w:left w:val="outset" w:sz="6" w:space="0" w:color="auto"/>
              <w:bottom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După modalitatea de adresare</w:t>
            </w:r>
          </w:p>
        </w:tc>
      </w:tr>
      <w:tr w:rsidR="00FA795D" w:rsidRPr="00664D09" w:rsidTr="00154A25">
        <w:trPr>
          <w:tblCellSpacing w:w="0" w:type="dxa"/>
        </w:trPr>
        <w:tc>
          <w:tcPr>
            <w:tcW w:w="1211" w:type="pct"/>
            <w:vMerge/>
            <w:tcBorders>
              <w:top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de la persoane fizice</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de la persoane juridice</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pe suport hârtie</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853" w:type="pct"/>
            <w:tcBorders>
              <w:top w:val="outset" w:sz="6" w:space="0" w:color="auto"/>
              <w:left w:val="outset" w:sz="6" w:space="0" w:color="auto"/>
              <w:bottom w:val="outset" w:sz="6" w:space="0" w:color="auto"/>
              <w:right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pe suport electronic</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1633" w:type="pct"/>
            <w:tcBorders>
              <w:top w:val="outset" w:sz="6" w:space="0" w:color="auto"/>
              <w:left w:val="outset" w:sz="6" w:space="0" w:color="auto"/>
              <w:bottom w:val="outset" w:sz="6" w:space="0" w:color="auto"/>
            </w:tcBorders>
            <w:vAlign w:val="center"/>
            <w:hideMark/>
          </w:tcPr>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verbal</w:t>
            </w: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664D09" w:rsidRDefault="00FA795D" w:rsidP="00154A25">
            <w:pPr>
              <w:spacing w:after="0" w:line="240" w:lineRule="auto"/>
              <w:jc w:val="center"/>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nu este cazul</w:t>
            </w:r>
          </w:p>
        </w:tc>
      </w:tr>
      <w:tr w:rsidR="00FA795D" w:rsidRPr="00664D09" w:rsidTr="00154A25">
        <w:trPr>
          <w:trHeight w:val="178"/>
          <w:tblCellSpacing w:w="0" w:type="dxa"/>
        </w:trPr>
        <w:tc>
          <w:tcPr>
            <w:tcW w:w="1211" w:type="pct"/>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85</w:t>
            </w:r>
          </w:p>
        </w:tc>
        <w:tc>
          <w:tcPr>
            <w:tcW w:w="433"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82</w:t>
            </w:r>
          </w:p>
        </w:tc>
        <w:tc>
          <w:tcPr>
            <w:tcW w:w="435"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3</w:t>
            </w:r>
          </w:p>
        </w:tc>
        <w:tc>
          <w:tcPr>
            <w:tcW w:w="435"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1</w:t>
            </w:r>
          </w:p>
        </w:tc>
        <w:tc>
          <w:tcPr>
            <w:tcW w:w="853"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20"/>
                <w:szCs w:val="20"/>
                <w:lang w:eastAsia="ro-RO"/>
              </w:rPr>
              <w:t>84</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p>
        </w:tc>
      </w:tr>
      <w:tr w:rsidR="00FA795D" w:rsidRPr="00664D09" w:rsidTr="00154A25">
        <w:trPr>
          <w:tblCellSpacing w:w="0" w:type="dxa"/>
        </w:trPr>
        <w:tc>
          <w:tcPr>
            <w:tcW w:w="5000" w:type="pct"/>
            <w:gridSpan w:val="6"/>
            <w:tcBorders>
              <w:top w:val="outset" w:sz="6" w:space="0" w:color="auto"/>
              <w:bottom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bookmarkStart w:id="40" w:name="do|ax10|pa51"/>
            <w:bookmarkEnd w:id="40"/>
            <w:r w:rsidRPr="00664D09">
              <w:rPr>
                <w:rFonts w:ascii="Verdana" w:eastAsia="Times New Roman" w:hAnsi="Verdana" w:cs="Times New Roman"/>
                <w:color w:val="000000"/>
                <w:sz w:val="20"/>
                <w:szCs w:val="20"/>
                <w:lang w:eastAsia="ro-RO"/>
              </w:rPr>
              <w:t>Departajare pe domenii de interes</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a) Utilizarea banilor publici (contracte, investiţii, cheltuieli etc.)</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1</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b) Modul de îndeplinire a atribuţiilor instituţiei publice</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c) Acte normative, reglementări</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1</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d) Activitatea liderilor instituţiei</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 xml:space="preserve">e) Informaţii privind modul de aplicare a Legii nr. </w:t>
            </w:r>
            <w:hyperlink r:id="rId11" w:history="1">
              <w:r w:rsidRPr="00664D09">
                <w:rPr>
                  <w:rFonts w:ascii="Verdana" w:eastAsia="Times New Roman" w:hAnsi="Verdana" w:cs="Times New Roman"/>
                  <w:b/>
                  <w:bCs/>
                  <w:color w:val="333399"/>
                  <w:sz w:val="20"/>
                  <w:szCs w:val="20"/>
                  <w:u w:val="single"/>
                  <w:lang w:eastAsia="ro-RO"/>
                </w:rPr>
                <w:t>544/2001</w:t>
              </w:r>
            </w:hyperlink>
            <w:r w:rsidRPr="00664D09">
              <w:rPr>
                <w:rFonts w:ascii="Verdana" w:eastAsia="Times New Roman" w:hAnsi="Verdana" w:cs="Times New Roman"/>
                <w:color w:val="000000"/>
                <w:sz w:val="20"/>
                <w:szCs w:val="20"/>
                <w:lang w:eastAsia="ro-RO"/>
              </w:rPr>
              <w:t>, cu modificările şi completările ulterioare</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w:t>
            </w:r>
          </w:p>
        </w:tc>
      </w:tr>
      <w:tr w:rsidR="00FA795D" w:rsidRPr="00664D09" w:rsidTr="00154A25">
        <w:trPr>
          <w:tblCellSpacing w:w="0" w:type="dxa"/>
        </w:trPr>
        <w:tc>
          <w:tcPr>
            <w:tcW w:w="3367" w:type="pct"/>
            <w:gridSpan w:val="5"/>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color w:val="000000"/>
                <w:sz w:val="20"/>
                <w:szCs w:val="20"/>
                <w:lang w:eastAsia="ro-RO"/>
              </w:rPr>
            </w:pPr>
            <w:r w:rsidRPr="00664D09">
              <w:rPr>
                <w:rFonts w:ascii="Verdana" w:eastAsia="Times New Roman" w:hAnsi="Verdana" w:cs="Times New Roman"/>
                <w:color w:val="000000"/>
                <w:sz w:val="20"/>
                <w:szCs w:val="20"/>
                <w:lang w:eastAsia="ro-RO"/>
              </w:rPr>
              <w:t>f) Altele, cu menţionarea acestora:</w:t>
            </w:r>
          </w:p>
        </w:tc>
        <w:tc>
          <w:tcPr>
            <w:tcW w:w="163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Pr>
                <w:rFonts w:ascii="Verdana" w:eastAsia="Times New Roman" w:hAnsi="Verdana" w:cs="Times New Roman"/>
                <w:sz w:val="20"/>
                <w:szCs w:val="20"/>
                <w:lang w:eastAsia="ro-RO"/>
              </w:rPr>
              <w:t>Solicitările vizau fie informații din registrul</w:t>
            </w:r>
            <w:r w:rsidRPr="00664D09">
              <w:rPr>
                <w:rFonts w:ascii="Verdana" w:eastAsia="Times New Roman" w:hAnsi="Verdana" w:cs="Times New Roman"/>
                <w:sz w:val="20"/>
                <w:szCs w:val="20"/>
                <w:lang w:eastAsia="ro-RO"/>
              </w:rPr>
              <w:t xml:space="preserve"> </w:t>
            </w:r>
            <w:r>
              <w:rPr>
                <w:rFonts w:ascii="Verdana" w:eastAsia="Times New Roman" w:hAnsi="Verdana" w:cs="Times New Roman"/>
                <w:sz w:val="20"/>
                <w:szCs w:val="20"/>
                <w:lang w:eastAsia="ro-RO"/>
              </w:rPr>
              <w:t xml:space="preserve">comerțului și copii după documentele depuse în susținerea cererilor de înregistrare fie procedura de urmat  </w:t>
            </w:r>
            <w:r w:rsidRPr="00664D09">
              <w:rPr>
                <w:rFonts w:ascii="Verdana" w:eastAsia="Times New Roman" w:hAnsi="Verdana" w:cs="Times New Roman"/>
                <w:sz w:val="20"/>
                <w:szCs w:val="20"/>
                <w:lang w:eastAsia="ro-RO"/>
              </w:rPr>
              <w:t xml:space="preserve">pentru </w:t>
            </w:r>
            <w:r>
              <w:rPr>
                <w:rFonts w:ascii="Verdana" w:eastAsia="Times New Roman" w:hAnsi="Verdana" w:cs="Times New Roman"/>
                <w:sz w:val="20"/>
                <w:szCs w:val="20"/>
                <w:lang w:eastAsia="ro-RO"/>
              </w:rPr>
              <w:t>efectuarea înregistrărilor</w:t>
            </w:r>
            <w:r w:rsidRPr="00664D09">
              <w:rPr>
                <w:rFonts w:ascii="Verdana" w:eastAsia="Times New Roman" w:hAnsi="Verdana" w:cs="Times New Roman"/>
                <w:sz w:val="20"/>
                <w:szCs w:val="20"/>
                <w:lang w:eastAsia="ro-RO"/>
              </w:rPr>
              <w:t xml:space="preserve"> în registrul comerțului</w:t>
            </w:r>
            <w:r>
              <w:rPr>
                <w:rFonts w:ascii="Verdana" w:eastAsia="Times New Roman" w:hAnsi="Verdana" w:cs="Times New Roman"/>
                <w:sz w:val="20"/>
                <w:szCs w:val="20"/>
                <w:lang w:eastAsia="ro-RO"/>
              </w:rPr>
              <w:t xml:space="preserve">. </w:t>
            </w:r>
          </w:p>
        </w:tc>
      </w:tr>
    </w:tbl>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1" w:name="do|ax10|pa49"/>
      <w:bookmarkEnd w:id="41"/>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B)Informaţii furnizate la cerere</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vanish/>
          <w:sz w:val="20"/>
          <w:szCs w:val="20"/>
          <w:lang w:eastAsia="ro-RO"/>
        </w:rPr>
      </w:pPr>
      <w:bookmarkStart w:id="42" w:name="do|ax10|pa50"/>
      <w:bookmarkStart w:id="43" w:name="do|ax10|pa52"/>
      <w:bookmarkEnd w:id="42"/>
      <w:bookmarkEnd w:id="43"/>
    </w:p>
    <w:tbl>
      <w:tblPr>
        <w:tblW w:w="15309" w:type="dxa"/>
        <w:tblCellSpacing w:w="0" w:type="dxa"/>
        <w:tblInd w:w="-5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2"/>
        <w:gridCol w:w="992"/>
        <w:gridCol w:w="995"/>
        <w:gridCol w:w="992"/>
        <w:gridCol w:w="992"/>
        <w:gridCol w:w="1133"/>
        <w:gridCol w:w="1136"/>
        <w:gridCol w:w="1133"/>
        <w:gridCol w:w="1133"/>
        <w:gridCol w:w="1139"/>
        <w:gridCol w:w="1133"/>
        <w:gridCol w:w="989"/>
        <w:gridCol w:w="992"/>
        <w:gridCol w:w="1418"/>
      </w:tblGrid>
      <w:tr w:rsidR="00FA795D" w:rsidRPr="00664D09" w:rsidTr="00154A25">
        <w:trPr>
          <w:trHeight w:val="253"/>
          <w:tblCellSpacing w:w="0" w:type="dxa"/>
        </w:trPr>
        <w:tc>
          <w:tcPr>
            <w:tcW w:w="370" w:type="pct"/>
            <w:vMerge w:val="restart"/>
            <w:tcBorders>
              <w:top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lastRenderedPageBreak/>
              <w:t>2. Număr total de solicitări soluţionate favorabil</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1297" w:type="pct"/>
            <w:gridSpan w:val="4"/>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Termen de răspuns</w:t>
            </w:r>
          </w:p>
        </w:tc>
        <w:tc>
          <w:tcPr>
            <w:tcW w:w="1111" w:type="pct"/>
            <w:gridSpan w:val="3"/>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Modul de comunicare</w:t>
            </w:r>
          </w:p>
        </w:tc>
        <w:tc>
          <w:tcPr>
            <w:tcW w:w="2222" w:type="pct"/>
            <w:gridSpan w:val="6"/>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Departajate pe domenii de interes</w:t>
            </w:r>
          </w:p>
        </w:tc>
      </w:tr>
      <w:tr w:rsidR="00FA795D" w:rsidRPr="00664D09" w:rsidTr="00154A25">
        <w:trPr>
          <w:trHeight w:val="1752"/>
          <w:tblCellSpacing w:w="0" w:type="dxa"/>
        </w:trPr>
        <w:tc>
          <w:tcPr>
            <w:tcW w:w="370" w:type="pct"/>
            <w:vMerge/>
            <w:tcBorders>
              <w:top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rPr>
                <w:rFonts w:ascii="Verdana" w:eastAsia="Times New Roman" w:hAnsi="Verdana" w:cs="Times New Roman"/>
                <w:color w:val="000000"/>
                <w:sz w:val="16"/>
                <w:szCs w:val="16"/>
                <w:lang w:eastAsia="ro-RO"/>
              </w:rPr>
            </w:pPr>
          </w:p>
        </w:tc>
        <w:tc>
          <w:tcPr>
            <w:tcW w:w="32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Redirecţionate către alte instituţii în 5 zile</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25"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Soluţionate favorabil în termen de 10 zile</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2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Soluţionate favorabil în termen de 30 zile</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2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Solicitări pentru care termenul a fost depăşit</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Comunicare electronică</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1" w:type="pct"/>
            <w:tcBorders>
              <w:top w:val="outset" w:sz="6" w:space="0" w:color="auto"/>
              <w:left w:val="outset" w:sz="6" w:space="0" w:color="auto"/>
              <w:bottom w:val="outset" w:sz="6" w:space="0" w:color="auto"/>
              <w:right w:val="outset" w:sz="6" w:space="0" w:color="auto"/>
            </w:tcBorders>
            <w:vAlign w:val="center"/>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 xml:space="preserve">Comunicare </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în format hârtie</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Comunicare verbală</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Utilizarea banilor publici</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(contracte, investiţii, cheltuieli etc.)</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2"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Modul de îndeplinire a atribuţiilor instituţiei publice</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Acte normative, reglementări</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23"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Activitatea liderilor instituţiei</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c>
          <w:tcPr>
            <w:tcW w:w="32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 xml:space="preserve">Informaţii privind modul de aplicare a Legii nr. </w:t>
            </w:r>
            <w:hyperlink r:id="rId12" w:history="1">
              <w:r w:rsidRPr="00EF4D99">
                <w:rPr>
                  <w:rFonts w:ascii="Verdana" w:eastAsia="Times New Roman" w:hAnsi="Verdana" w:cs="Times New Roman"/>
                  <w:b/>
                  <w:bCs/>
                  <w:color w:val="333399"/>
                  <w:sz w:val="16"/>
                  <w:szCs w:val="16"/>
                  <w:u w:val="single"/>
                  <w:lang w:eastAsia="ro-RO"/>
                </w:rPr>
                <w:t>544/2001</w:t>
              </w:r>
            </w:hyperlink>
            <w:r w:rsidRPr="00EF4D99">
              <w:rPr>
                <w:rFonts w:ascii="Verdana" w:eastAsia="Times New Roman" w:hAnsi="Verdana" w:cs="Times New Roman"/>
                <w:color w:val="000000"/>
                <w:sz w:val="16"/>
                <w:szCs w:val="16"/>
                <w:lang w:eastAsia="ro-RO"/>
              </w:rPr>
              <w:t xml:space="preserve"> cu modificările şi completările ulterioare</w:t>
            </w:r>
          </w:p>
        </w:tc>
        <w:tc>
          <w:tcPr>
            <w:tcW w:w="463" w:type="pct"/>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Altele</w:t>
            </w: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(se precizează care)</w:t>
            </w: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EF4D99" w:rsidRDefault="00FA795D" w:rsidP="00154A25">
            <w:pPr>
              <w:spacing w:after="0" w:line="240" w:lineRule="auto"/>
              <w:jc w:val="center"/>
              <w:rPr>
                <w:rFonts w:ascii="Verdana" w:eastAsia="Times New Roman" w:hAnsi="Verdana" w:cs="Times New Roman"/>
                <w:color w:val="000000"/>
                <w:sz w:val="16"/>
                <w:szCs w:val="16"/>
                <w:lang w:eastAsia="ro-RO"/>
              </w:rPr>
            </w:pPr>
          </w:p>
        </w:tc>
      </w:tr>
      <w:tr w:rsidR="00FA795D" w:rsidRPr="00664D09" w:rsidTr="00154A25">
        <w:trPr>
          <w:trHeight w:val="137"/>
          <w:tblCellSpacing w:w="0" w:type="dxa"/>
        </w:trPr>
        <w:tc>
          <w:tcPr>
            <w:tcW w:w="370" w:type="pct"/>
            <w:tcBorders>
              <w:top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85</w:t>
            </w:r>
          </w:p>
        </w:tc>
        <w:tc>
          <w:tcPr>
            <w:tcW w:w="324"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25"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Default="00FA795D" w:rsidP="00154A25">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color w:val="000000"/>
                <w:sz w:val="16"/>
                <w:szCs w:val="16"/>
                <w:lang w:eastAsia="ro-RO"/>
              </w:rPr>
              <w:t>2</w:t>
            </w:r>
          </w:p>
          <w:p w:rsidR="00FA795D" w:rsidRPr="00664D09" w:rsidRDefault="00FA795D" w:rsidP="00154A25">
            <w:pPr>
              <w:spacing w:after="0" w:line="240" w:lineRule="auto"/>
              <w:jc w:val="center"/>
              <w:rPr>
                <w:rFonts w:ascii="Verdana" w:eastAsia="Times New Roman" w:hAnsi="Verdana" w:cs="Times New Roman"/>
                <w:sz w:val="20"/>
                <w:szCs w:val="20"/>
                <w:lang w:eastAsia="ro-RO"/>
              </w:rPr>
            </w:pPr>
          </w:p>
        </w:tc>
        <w:tc>
          <w:tcPr>
            <w:tcW w:w="324"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24"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70"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85</w:t>
            </w:r>
          </w:p>
        </w:tc>
        <w:tc>
          <w:tcPr>
            <w:tcW w:w="371"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70"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70"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p>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color w:val="000000"/>
                <w:sz w:val="16"/>
                <w:szCs w:val="16"/>
                <w:lang w:eastAsia="ro-RO"/>
              </w:rPr>
              <w:t>1</w:t>
            </w:r>
          </w:p>
        </w:tc>
        <w:tc>
          <w:tcPr>
            <w:tcW w:w="372"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70"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23"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16"/>
                <w:szCs w:val="16"/>
                <w:lang w:eastAsia="ro-RO"/>
              </w:rPr>
              <w:t>Nu este cazul</w:t>
            </w:r>
          </w:p>
        </w:tc>
        <w:tc>
          <w:tcPr>
            <w:tcW w:w="324"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16"/>
                <w:szCs w:val="16"/>
                <w:lang w:eastAsia="ro-RO"/>
              </w:rPr>
            </w:pPr>
            <w:r w:rsidRPr="00EF4D99">
              <w:rPr>
                <w:rFonts w:ascii="Verdana" w:eastAsia="Times New Roman" w:hAnsi="Verdana" w:cs="Times New Roman"/>
                <w:color w:val="000000"/>
                <w:sz w:val="16"/>
                <w:szCs w:val="16"/>
                <w:lang w:eastAsia="ro-RO"/>
              </w:rPr>
              <w:t>Nu este cazul</w:t>
            </w:r>
          </w:p>
          <w:p w:rsidR="00FA795D" w:rsidRPr="00664D09" w:rsidRDefault="00FA795D" w:rsidP="00154A25">
            <w:pPr>
              <w:spacing w:after="0" w:line="240" w:lineRule="auto"/>
              <w:jc w:val="center"/>
              <w:rPr>
                <w:rFonts w:ascii="Verdana" w:eastAsia="Times New Roman" w:hAnsi="Verdana" w:cs="Times New Roman"/>
                <w:sz w:val="20"/>
                <w:szCs w:val="20"/>
                <w:lang w:eastAsia="ro-RO"/>
              </w:rPr>
            </w:pPr>
          </w:p>
        </w:tc>
        <w:tc>
          <w:tcPr>
            <w:tcW w:w="463"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EF4D99">
              <w:rPr>
                <w:rFonts w:ascii="Verdana" w:eastAsia="Times New Roman" w:hAnsi="Verdana" w:cs="Times New Roman"/>
                <w:sz w:val="16"/>
                <w:szCs w:val="16"/>
                <w:lang w:eastAsia="ro-RO"/>
              </w:rPr>
              <w:t>Solicitările vizau fie informații din registrul comerțului și copii după documentele depuse în susținerea cererilor de înregistrare fie procedura de urmat  pentru efectuarea înregistrărilor în registrul comerțului.</w:t>
            </w:r>
          </w:p>
        </w:tc>
      </w:tr>
    </w:tbl>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4" w:name="do|ax10|pa53"/>
      <w:bookmarkEnd w:id="44"/>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3.Menţionaţi principalele cauze pentru care anumite răspunsuri nu au fost transmise în termenul legal: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5" w:name="do|ax10|pa54"/>
      <w:bookmarkEnd w:id="45"/>
      <w:r w:rsidRPr="00664D09">
        <w:rPr>
          <w:rFonts w:ascii="Verdana" w:eastAsia="Times New Roman" w:hAnsi="Verdana" w:cs="Times New Roman"/>
          <w:sz w:val="20"/>
          <w:szCs w:val="20"/>
          <w:lang w:eastAsia="ro-RO"/>
        </w:rPr>
        <w:t>3.1. nu este cazul</w:t>
      </w:r>
      <w:bookmarkStart w:id="46" w:name="do|ax10|pa55"/>
      <w:bookmarkEnd w:id="46"/>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3.2.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7" w:name="do|ax10|pa56"/>
      <w:bookmarkEnd w:id="47"/>
      <w:r w:rsidRPr="00664D09">
        <w:rPr>
          <w:rFonts w:ascii="Verdana" w:eastAsia="Times New Roman" w:hAnsi="Verdana" w:cs="Times New Roman"/>
          <w:sz w:val="20"/>
          <w:szCs w:val="20"/>
          <w:lang w:eastAsia="ro-RO"/>
        </w:rPr>
        <w:t>3.3. nu este cazul</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8" w:name="do|ax10|pa57"/>
      <w:bookmarkEnd w:id="48"/>
      <w:r w:rsidRPr="00664D09">
        <w:rPr>
          <w:rFonts w:ascii="Verdana" w:eastAsia="Times New Roman" w:hAnsi="Verdana" w:cs="Times New Roman"/>
          <w:sz w:val="20"/>
          <w:szCs w:val="20"/>
          <w:lang w:eastAsia="ro-RO"/>
        </w:rPr>
        <w:t>4.Ce măsuri au fost luate pentru ca această problemă să fie rezolvată?</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49" w:name="do|ax10|pa58"/>
      <w:bookmarkEnd w:id="49"/>
      <w:r w:rsidRPr="00664D09">
        <w:rPr>
          <w:rFonts w:ascii="Verdana" w:eastAsia="Times New Roman" w:hAnsi="Verdana" w:cs="Times New Roman"/>
          <w:sz w:val="20"/>
          <w:szCs w:val="20"/>
          <w:lang w:eastAsia="ro-RO"/>
        </w:rPr>
        <w:t xml:space="preserve">4.1. nu este cazul </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0" w:name="do|ax10|pa59"/>
      <w:bookmarkEnd w:id="50"/>
      <w:r w:rsidRPr="00664D09">
        <w:rPr>
          <w:rFonts w:ascii="Verdana" w:eastAsia="Times New Roman" w:hAnsi="Verdana" w:cs="Times New Roman"/>
          <w:sz w:val="20"/>
          <w:szCs w:val="20"/>
          <w:lang w:eastAsia="ro-RO"/>
        </w:rPr>
        <w:t>4.2. nu este cazul</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tbl>
      <w:tblPr>
        <w:tblW w:w="15117" w:type="dxa"/>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20"/>
        <w:gridCol w:w="1270"/>
        <w:gridCol w:w="1418"/>
        <w:gridCol w:w="1569"/>
        <w:gridCol w:w="1853"/>
        <w:gridCol w:w="1569"/>
        <w:gridCol w:w="1427"/>
        <w:gridCol w:w="1285"/>
        <w:gridCol w:w="1995"/>
        <w:gridCol w:w="1711"/>
      </w:tblGrid>
      <w:tr w:rsidR="00FA795D" w:rsidRPr="00664D09" w:rsidTr="00154A25">
        <w:trPr>
          <w:trHeight w:val="252"/>
          <w:tblCellSpacing w:w="0" w:type="dxa"/>
        </w:trPr>
        <w:tc>
          <w:tcPr>
            <w:tcW w:w="337" w:type="pct"/>
            <w:vMerge w:val="restart"/>
            <w:tcBorders>
              <w:top w:val="outset" w:sz="6" w:space="0" w:color="auto"/>
              <w:bottom w:val="outset" w:sz="6" w:space="0" w:color="auto"/>
              <w:right w:val="outset" w:sz="6" w:space="0" w:color="auto"/>
            </w:tcBorders>
            <w:vAlign w:val="center"/>
            <w:hideMark/>
          </w:tcPr>
          <w:p w:rsidR="00FA795D" w:rsidRDefault="00FA795D" w:rsidP="00154A25">
            <w:pPr>
              <w:spacing w:after="0" w:line="240" w:lineRule="auto"/>
              <w:jc w:val="center"/>
              <w:rPr>
                <w:rFonts w:ascii="Verdana" w:eastAsia="Times New Roman" w:hAnsi="Verdana" w:cs="Times New Roman"/>
                <w:color w:val="000000"/>
                <w:sz w:val="20"/>
                <w:szCs w:val="20"/>
                <w:lang w:eastAsia="ro-RO"/>
              </w:rPr>
            </w:pPr>
            <w:bookmarkStart w:id="51" w:name="do|ax10|pa60"/>
            <w:bookmarkEnd w:id="51"/>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5. Număr total de solicitări respinse</w:t>
            </w: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1408" w:type="pct"/>
            <w:gridSpan w:val="3"/>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Motivul respingerii</w:t>
            </w:r>
          </w:p>
        </w:tc>
        <w:tc>
          <w:tcPr>
            <w:tcW w:w="3255" w:type="pct"/>
            <w:gridSpan w:val="6"/>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Departajate pe domenii de interes</w:t>
            </w:r>
          </w:p>
        </w:tc>
      </w:tr>
      <w:tr w:rsidR="00FA795D" w:rsidRPr="00664D09" w:rsidTr="00154A25">
        <w:trPr>
          <w:trHeight w:val="142"/>
          <w:tblCellSpacing w:w="0" w:type="dxa"/>
        </w:trPr>
        <w:tc>
          <w:tcPr>
            <w:tcW w:w="337" w:type="pct"/>
            <w:vMerge/>
            <w:tcBorders>
              <w:top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rPr>
                <w:rFonts w:ascii="Verdana" w:eastAsia="Times New Roman" w:hAnsi="Verdana" w:cs="Times New Roman"/>
                <w:color w:val="000000"/>
                <w:sz w:val="20"/>
                <w:szCs w:val="20"/>
                <w:lang w:eastAsia="ro-RO"/>
              </w:rPr>
            </w:pPr>
          </w:p>
        </w:tc>
        <w:tc>
          <w:tcPr>
            <w:tcW w:w="420"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Exceptate, conform legii</w:t>
            </w: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Informaţii inexistente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Alte motive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(cu precizarea</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 xml:space="preserve"> acestora)</w:t>
            </w:r>
          </w:p>
          <w:p w:rsidR="00FA795D" w:rsidRDefault="00FA795D" w:rsidP="00154A25">
            <w:pPr>
              <w:spacing w:after="0" w:line="240" w:lineRule="auto"/>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 xml:space="preserve"> </w:t>
            </w:r>
          </w:p>
          <w:p w:rsidR="00FA795D" w:rsidRDefault="00FA795D" w:rsidP="00154A25">
            <w:pPr>
              <w:spacing w:after="0" w:line="240" w:lineRule="auto"/>
              <w:rPr>
                <w:rFonts w:ascii="Verdana" w:eastAsia="Times New Roman" w:hAnsi="Verdana" w:cs="Times New Roman"/>
                <w:color w:val="000000"/>
                <w:sz w:val="20"/>
                <w:szCs w:val="20"/>
                <w:lang w:eastAsia="ro-RO"/>
              </w:rPr>
            </w:pPr>
          </w:p>
          <w:p w:rsidR="00FA795D" w:rsidRDefault="00FA795D" w:rsidP="00154A25">
            <w:pPr>
              <w:spacing w:after="0" w:line="240" w:lineRule="auto"/>
              <w:rPr>
                <w:rFonts w:ascii="Verdana" w:eastAsia="Times New Roman" w:hAnsi="Verdana" w:cs="Times New Roman"/>
                <w:color w:val="000000"/>
                <w:sz w:val="20"/>
                <w:szCs w:val="20"/>
                <w:lang w:eastAsia="ro-RO"/>
              </w:rPr>
            </w:pPr>
          </w:p>
          <w:p w:rsidR="00FA795D" w:rsidRPr="00EF4D99" w:rsidRDefault="00FA795D" w:rsidP="00154A25">
            <w:pPr>
              <w:spacing w:after="0" w:line="240" w:lineRule="auto"/>
              <w:rPr>
                <w:rFonts w:ascii="Verdana" w:eastAsia="Times New Roman" w:hAnsi="Verdana" w:cs="Times New Roman"/>
                <w:color w:val="000000"/>
                <w:sz w:val="20"/>
                <w:szCs w:val="20"/>
                <w:lang w:eastAsia="ro-RO"/>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Utilizarea banilor publici</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(contracte, investiţii, cheltuieli etc.)</w:t>
            </w: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Modul de îndeplinire a atribuţiilor instituţiei publice</w:t>
            </w: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72"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Acte normative, reglementări</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25"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Activitatea liderilor instituţiei</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660" w:type="pct"/>
            <w:tcBorders>
              <w:top w:val="outset" w:sz="6" w:space="0" w:color="auto"/>
              <w:left w:val="outset" w:sz="6" w:space="0" w:color="auto"/>
              <w:bottom w:val="outset" w:sz="6" w:space="0" w:color="auto"/>
              <w:right w:val="outset" w:sz="6" w:space="0" w:color="auto"/>
            </w:tcBorders>
            <w:vAlign w:val="center"/>
            <w:hideMark/>
          </w:tcPr>
          <w:p w:rsidR="00FA795D"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 xml:space="preserve">Informaţii privind modul de aplicare a Legii nr. </w:t>
            </w:r>
            <w:hyperlink r:id="rId13" w:history="1">
              <w:r w:rsidRPr="00EF4D99">
                <w:rPr>
                  <w:rFonts w:ascii="Verdana" w:eastAsia="Times New Roman" w:hAnsi="Verdana" w:cs="Times New Roman"/>
                  <w:b/>
                  <w:bCs/>
                  <w:color w:val="333399"/>
                  <w:sz w:val="20"/>
                  <w:szCs w:val="20"/>
                  <w:u w:val="single"/>
                  <w:lang w:eastAsia="ro-RO"/>
                </w:rPr>
                <w:t>544/2001</w:t>
              </w:r>
            </w:hyperlink>
            <w:r w:rsidRPr="00EF4D99">
              <w:rPr>
                <w:rFonts w:ascii="Verdana" w:eastAsia="Times New Roman" w:hAnsi="Verdana" w:cs="Times New Roman"/>
                <w:color w:val="000000"/>
                <w:sz w:val="20"/>
                <w:szCs w:val="20"/>
                <w:lang w:eastAsia="ro-RO"/>
              </w:rPr>
              <w:t xml:space="preserve">, cu modificările şi </w:t>
            </w:r>
            <w:r w:rsidRPr="00EF4D99">
              <w:rPr>
                <w:rFonts w:ascii="Verdana" w:eastAsia="Times New Roman" w:hAnsi="Verdana" w:cs="Times New Roman"/>
                <w:color w:val="000000"/>
                <w:sz w:val="20"/>
                <w:szCs w:val="20"/>
                <w:lang w:eastAsia="ro-RO"/>
              </w:rPr>
              <w:lastRenderedPageBreak/>
              <w:t>completările ulterioare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566" w:type="pct"/>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lastRenderedPageBreak/>
              <w:t>Altele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(se precizează care)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Default="00FA795D" w:rsidP="00154A25">
            <w:pPr>
              <w:spacing w:after="0" w:line="240" w:lineRule="auto"/>
              <w:jc w:val="center"/>
              <w:rPr>
                <w:rFonts w:ascii="Verdana" w:eastAsia="Times New Roman" w:hAnsi="Verdana" w:cs="Times New Roman"/>
                <w:color w:val="000000"/>
                <w:sz w:val="20"/>
                <w:szCs w:val="20"/>
                <w:lang w:eastAsia="ro-RO"/>
              </w:rPr>
            </w:pP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r>
      <w:tr w:rsidR="00FA795D" w:rsidRPr="00664D09" w:rsidTr="00154A25">
        <w:trPr>
          <w:trHeight w:val="149"/>
          <w:tblCellSpacing w:w="0" w:type="dxa"/>
        </w:trPr>
        <w:tc>
          <w:tcPr>
            <w:tcW w:w="337" w:type="pct"/>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EF4D99">
              <w:rPr>
                <w:rFonts w:ascii="Verdana" w:eastAsia="Times New Roman" w:hAnsi="Verdana" w:cs="Times New Roman"/>
                <w:color w:val="000000"/>
                <w:sz w:val="20"/>
                <w:szCs w:val="20"/>
                <w:lang w:eastAsia="ro-RO"/>
              </w:rPr>
              <w:lastRenderedPageBreak/>
              <w:t>Nu este cazul</w:t>
            </w:r>
          </w:p>
        </w:tc>
        <w:tc>
          <w:tcPr>
            <w:tcW w:w="420"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EF4D99">
              <w:rPr>
                <w:rFonts w:ascii="Verdana" w:eastAsia="Times New Roman" w:hAnsi="Verdana" w:cs="Times New Roman"/>
                <w:color w:val="000000"/>
                <w:sz w:val="20"/>
                <w:szCs w:val="20"/>
                <w:lang w:eastAsia="ro-RO"/>
              </w:rPr>
              <w:t>Nu este cazul</w:t>
            </w:r>
          </w:p>
        </w:tc>
        <w:tc>
          <w:tcPr>
            <w:tcW w:w="469" w:type="pct"/>
            <w:tcBorders>
              <w:top w:val="outset" w:sz="6" w:space="0" w:color="auto"/>
              <w:left w:val="outset" w:sz="6" w:space="0" w:color="auto"/>
              <w:bottom w:val="outset" w:sz="6" w:space="0" w:color="auto"/>
              <w:right w:val="outset" w:sz="6" w:space="0" w:color="auto"/>
            </w:tcBorders>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519"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613" w:type="pct"/>
            <w:tcBorders>
              <w:top w:val="outset" w:sz="6" w:space="0" w:color="auto"/>
              <w:left w:val="outset" w:sz="6" w:space="0" w:color="auto"/>
              <w:bottom w:val="outset" w:sz="6" w:space="0" w:color="auto"/>
              <w:right w:val="outset" w:sz="6" w:space="0" w:color="auto"/>
            </w:tcBorders>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519" w:type="pct"/>
            <w:tcBorders>
              <w:top w:val="outset" w:sz="6" w:space="0" w:color="auto"/>
              <w:left w:val="outset" w:sz="6" w:space="0" w:color="auto"/>
              <w:bottom w:val="outset" w:sz="6" w:space="0" w:color="auto"/>
              <w:right w:val="outset" w:sz="6" w:space="0" w:color="auto"/>
            </w:tcBorders>
            <w:hideMark/>
          </w:tcPr>
          <w:p w:rsidR="00FA795D"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472" w:type="pct"/>
            <w:tcBorders>
              <w:top w:val="outset" w:sz="6" w:space="0" w:color="auto"/>
              <w:left w:val="outset" w:sz="6" w:space="0" w:color="auto"/>
              <w:bottom w:val="outset" w:sz="6" w:space="0" w:color="auto"/>
              <w:right w:val="outset" w:sz="6" w:space="0" w:color="auto"/>
            </w:tcBorders>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425"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20"/>
                <w:szCs w:val="20"/>
                <w:lang w:eastAsia="ro-RO"/>
              </w:rPr>
              <w:t>Nu este cazul</w:t>
            </w:r>
          </w:p>
        </w:tc>
        <w:tc>
          <w:tcPr>
            <w:tcW w:w="660" w:type="pct"/>
            <w:tcBorders>
              <w:top w:val="outset" w:sz="6" w:space="0" w:color="auto"/>
              <w:left w:val="outset" w:sz="6" w:space="0" w:color="auto"/>
              <w:bottom w:val="outset" w:sz="6" w:space="0" w:color="auto"/>
              <w:right w:val="outset" w:sz="6" w:space="0" w:color="auto"/>
            </w:tcBorders>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Nu este cazul</w:t>
            </w:r>
          </w:p>
          <w:p w:rsidR="00FA795D" w:rsidRPr="00664D09" w:rsidRDefault="00FA795D" w:rsidP="00154A25">
            <w:pPr>
              <w:spacing w:after="0" w:line="240" w:lineRule="auto"/>
              <w:rPr>
                <w:rFonts w:ascii="Verdana" w:eastAsia="Times New Roman" w:hAnsi="Verdana" w:cs="Times New Roman"/>
                <w:sz w:val="20"/>
                <w:szCs w:val="20"/>
                <w:lang w:eastAsia="ro-RO"/>
              </w:rPr>
            </w:pPr>
          </w:p>
        </w:tc>
        <w:tc>
          <w:tcPr>
            <w:tcW w:w="566"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sidRPr="00EF4D99">
              <w:rPr>
                <w:rFonts w:ascii="Verdana" w:eastAsia="Times New Roman" w:hAnsi="Verdana" w:cs="Times New Roman"/>
                <w:color w:val="000000"/>
                <w:sz w:val="20"/>
                <w:szCs w:val="20"/>
                <w:lang w:eastAsia="ro-RO"/>
              </w:rPr>
              <w:t>Nu este cazul</w:t>
            </w:r>
          </w:p>
        </w:tc>
      </w:tr>
    </w:tbl>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2" w:name="do|ax10|pa61"/>
      <w:bookmarkEnd w:id="52"/>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5.1.Informaţiile solicitate nefurnizate pentru motivul exceptării acestora conform legii: (enumerarea numelor documentelor/informaţiilor solicitate):</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3" w:name="do|ax10|pa62"/>
      <w:bookmarkEnd w:id="53"/>
      <w:r w:rsidRPr="00664D09">
        <w:rPr>
          <w:rFonts w:ascii="Verdana" w:eastAsia="Times New Roman" w:hAnsi="Verdana" w:cs="Times New Roman"/>
          <w:sz w:val="20"/>
          <w:szCs w:val="20"/>
          <w:lang w:eastAsia="ro-RO"/>
        </w:rPr>
        <w:t>Nu este cazul</w:t>
      </w: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4" w:name="do|ax10|pa63"/>
      <w:bookmarkEnd w:id="54"/>
      <w:r w:rsidRPr="00664D09">
        <w:rPr>
          <w:rFonts w:ascii="Verdana" w:eastAsia="Times New Roman" w:hAnsi="Verdana" w:cs="Times New Roman"/>
          <w:sz w:val="20"/>
          <w:szCs w:val="20"/>
          <w:lang w:eastAsia="ro-RO"/>
        </w:rPr>
        <w:t>6.Reclamaţii administrative şi plângeri în instanţă</w:t>
      </w:r>
    </w:p>
    <w:tbl>
      <w:tblPr>
        <w:tblW w:w="150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4"/>
        <w:gridCol w:w="1214"/>
        <w:gridCol w:w="1283"/>
        <w:gridCol w:w="1223"/>
        <w:gridCol w:w="1313"/>
        <w:gridCol w:w="1214"/>
        <w:gridCol w:w="1283"/>
        <w:gridCol w:w="6182"/>
      </w:tblGrid>
      <w:tr w:rsidR="00FA795D" w:rsidRPr="00664D09" w:rsidTr="00154A25">
        <w:trPr>
          <w:tblCellSpacing w:w="0" w:type="dxa"/>
        </w:trPr>
        <w:tc>
          <w:tcPr>
            <w:tcW w:w="1675" w:type="pct"/>
            <w:gridSpan w:val="4"/>
            <w:tcBorders>
              <w:top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bookmarkStart w:id="55" w:name="do|ax10|pa64"/>
            <w:bookmarkEnd w:id="55"/>
            <w:r w:rsidRPr="00EF4D99">
              <w:rPr>
                <w:rFonts w:ascii="Verdana" w:eastAsia="Times New Roman" w:hAnsi="Verdana" w:cs="Times New Roman"/>
                <w:color w:val="000000"/>
                <w:sz w:val="20"/>
                <w:szCs w:val="20"/>
                <w:lang w:eastAsia="ro-RO"/>
              </w:rPr>
              <w:t xml:space="preserve">6.1. Numărul de reclamaţii administrative la adresa instituţiei publice în baza Legii nr. </w:t>
            </w:r>
            <w:hyperlink r:id="rId14" w:history="1">
              <w:r w:rsidRPr="00EF4D99">
                <w:rPr>
                  <w:rFonts w:ascii="Verdana" w:eastAsia="Times New Roman" w:hAnsi="Verdana" w:cs="Times New Roman"/>
                  <w:b/>
                  <w:bCs/>
                  <w:color w:val="333399"/>
                  <w:sz w:val="20"/>
                  <w:szCs w:val="20"/>
                  <w:u w:val="single"/>
                  <w:lang w:eastAsia="ro-RO"/>
                </w:rPr>
                <w:t>544/2001</w:t>
              </w:r>
            </w:hyperlink>
            <w:r w:rsidRPr="00EF4D99">
              <w:rPr>
                <w:rFonts w:ascii="Verdana" w:eastAsia="Times New Roman" w:hAnsi="Verdana" w:cs="Times New Roman"/>
                <w:color w:val="000000"/>
                <w:sz w:val="20"/>
                <w:szCs w:val="20"/>
                <w:lang w:eastAsia="ro-RO"/>
              </w:rPr>
              <w:t xml:space="preserve">, cu modificările şi completările ulterioare </w:t>
            </w:r>
          </w:p>
        </w:tc>
        <w:tc>
          <w:tcPr>
            <w:tcW w:w="3325" w:type="pct"/>
            <w:gridSpan w:val="4"/>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 xml:space="preserve">6.2. Numărul de plângeri în instanţă la adresa instituţiei în baza Legii nr. </w:t>
            </w:r>
            <w:hyperlink r:id="rId15" w:history="1">
              <w:r w:rsidRPr="00EF4D99">
                <w:rPr>
                  <w:rFonts w:ascii="Verdana" w:eastAsia="Times New Roman" w:hAnsi="Verdana" w:cs="Times New Roman"/>
                  <w:b/>
                  <w:bCs/>
                  <w:color w:val="333399"/>
                  <w:sz w:val="20"/>
                  <w:szCs w:val="20"/>
                  <w:u w:val="single"/>
                  <w:lang w:eastAsia="ro-RO"/>
                </w:rPr>
                <w:t>544/2001</w:t>
              </w:r>
            </w:hyperlink>
            <w:r w:rsidRPr="00EF4D99">
              <w:rPr>
                <w:rFonts w:ascii="Verdana" w:eastAsia="Times New Roman" w:hAnsi="Verdana" w:cs="Times New Roman"/>
                <w:color w:val="000000"/>
                <w:sz w:val="20"/>
                <w:szCs w:val="20"/>
                <w:lang w:eastAsia="ro-RO"/>
              </w:rPr>
              <w:t xml:space="preserve">, cu modificările şi completările ulterioare </w:t>
            </w:r>
          </w:p>
        </w:tc>
      </w:tr>
      <w:tr w:rsidR="00FA795D" w:rsidRPr="00664D09" w:rsidTr="00154A25">
        <w:trPr>
          <w:trHeight w:val="816"/>
          <w:tblCellSpacing w:w="0" w:type="dxa"/>
        </w:trPr>
        <w:tc>
          <w:tcPr>
            <w:tcW w:w="437" w:type="pct"/>
            <w:tcBorders>
              <w:top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Soluţionate favorabil</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Respinse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În curs de soluţionare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Total</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Soluţionate favorabil</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Respinse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În curs de soluţionare</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c>
          <w:tcPr>
            <w:tcW w:w="2057" w:type="pct"/>
            <w:tcBorders>
              <w:top w:val="outset" w:sz="6" w:space="0" w:color="auto"/>
              <w:left w:val="outset" w:sz="6" w:space="0" w:color="auto"/>
              <w:bottom w:val="outset" w:sz="6" w:space="0" w:color="auto"/>
            </w:tcBorders>
            <w:vAlign w:val="center"/>
            <w:hideMark/>
          </w:tcPr>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r w:rsidRPr="00EF4D99">
              <w:rPr>
                <w:rFonts w:ascii="Verdana" w:eastAsia="Times New Roman" w:hAnsi="Verdana" w:cs="Times New Roman"/>
                <w:color w:val="000000"/>
                <w:sz w:val="20"/>
                <w:szCs w:val="20"/>
                <w:lang w:eastAsia="ro-RO"/>
              </w:rPr>
              <w:t>Total</w:t>
            </w:r>
          </w:p>
          <w:p w:rsidR="00FA795D" w:rsidRPr="00EF4D99" w:rsidRDefault="00FA795D" w:rsidP="00154A25">
            <w:pPr>
              <w:spacing w:after="0" w:line="240" w:lineRule="auto"/>
              <w:jc w:val="center"/>
              <w:rPr>
                <w:rFonts w:ascii="Verdana" w:eastAsia="Times New Roman" w:hAnsi="Verdana" w:cs="Times New Roman"/>
                <w:color w:val="000000"/>
                <w:sz w:val="20"/>
                <w:szCs w:val="20"/>
                <w:lang w:eastAsia="ro-RO"/>
              </w:rPr>
            </w:pPr>
          </w:p>
        </w:tc>
      </w:tr>
      <w:tr w:rsidR="00FA795D" w:rsidRPr="00664D09" w:rsidTr="00154A25">
        <w:trPr>
          <w:trHeight w:val="255"/>
          <w:tblCellSpacing w:w="0" w:type="dxa"/>
        </w:trPr>
        <w:tc>
          <w:tcPr>
            <w:tcW w:w="437" w:type="pct"/>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04"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27"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07"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37"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04"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427" w:type="pct"/>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c>
          <w:tcPr>
            <w:tcW w:w="2057" w:type="pct"/>
            <w:tcBorders>
              <w:top w:val="outset" w:sz="6" w:space="0" w:color="auto"/>
              <w:left w:val="outset" w:sz="6" w:space="0" w:color="auto"/>
              <w:bottom w:val="outset" w:sz="6" w:space="0" w:color="auto"/>
            </w:tcBorders>
            <w:hideMark/>
          </w:tcPr>
          <w:p w:rsidR="00FA795D" w:rsidRPr="00664D09" w:rsidRDefault="00FA795D" w:rsidP="00154A25">
            <w:pPr>
              <w:spacing w:after="0" w:line="240" w:lineRule="auto"/>
              <w:jc w:val="center"/>
              <w:rPr>
                <w:rFonts w:ascii="Verdana" w:eastAsia="Times New Roman" w:hAnsi="Verdana" w:cs="Times New Roman"/>
                <w:sz w:val="20"/>
                <w:szCs w:val="20"/>
                <w:lang w:eastAsia="ro-RO"/>
              </w:rPr>
            </w:pPr>
            <w:r>
              <w:rPr>
                <w:rFonts w:ascii="Verdana" w:eastAsia="Times New Roman" w:hAnsi="Verdana" w:cs="Times New Roman"/>
                <w:sz w:val="20"/>
                <w:szCs w:val="20"/>
                <w:lang w:eastAsia="ro-RO"/>
              </w:rPr>
              <w:t>-</w:t>
            </w:r>
          </w:p>
        </w:tc>
      </w:tr>
    </w:tbl>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6" w:name="do|ax10|pa65"/>
      <w:bookmarkEnd w:id="56"/>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7.Managementul procesului de comunicare a informaţiilor de interes public</w:t>
      </w:r>
    </w:p>
    <w:tbl>
      <w:tblPr>
        <w:tblW w:w="1460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1592"/>
        <w:gridCol w:w="8172"/>
      </w:tblGrid>
      <w:tr w:rsidR="00FA795D" w:rsidRPr="00664D09" w:rsidTr="00154A25">
        <w:trPr>
          <w:tblCellSpacing w:w="0" w:type="dxa"/>
        </w:trPr>
        <w:tc>
          <w:tcPr>
            <w:tcW w:w="14601" w:type="dxa"/>
            <w:gridSpan w:val="4"/>
            <w:tcBorders>
              <w:top w:val="outset" w:sz="6" w:space="0" w:color="auto"/>
              <w:bottom w:val="outset" w:sz="6" w:space="0" w:color="auto"/>
            </w:tcBorders>
            <w:hideMark/>
          </w:tcPr>
          <w:p w:rsidR="00FA795D" w:rsidRPr="00050ACE" w:rsidRDefault="00FA795D" w:rsidP="00154A25">
            <w:pPr>
              <w:spacing w:after="0" w:line="240" w:lineRule="auto"/>
              <w:rPr>
                <w:rFonts w:ascii="Verdana" w:eastAsia="Times New Roman" w:hAnsi="Verdana" w:cs="Times New Roman"/>
                <w:color w:val="000000"/>
                <w:sz w:val="20"/>
                <w:szCs w:val="20"/>
                <w:lang w:eastAsia="ro-RO"/>
              </w:rPr>
            </w:pPr>
            <w:bookmarkStart w:id="57" w:name="do|ax10|pa66"/>
            <w:bookmarkEnd w:id="57"/>
            <w:r w:rsidRPr="00050ACE">
              <w:rPr>
                <w:rFonts w:ascii="Verdana" w:eastAsia="Times New Roman" w:hAnsi="Verdana" w:cs="Times New Roman"/>
                <w:color w:val="000000"/>
                <w:sz w:val="20"/>
                <w:szCs w:val="20"/>
                <w:lang w:eastAsia="ro-RO"/>
              </w:rPr>
              <w:t>7.1. Costuri</w:t>
            </w:r>
          </w:p>
        </w:tc>
      </w:tr>
      <w:tr w:rsidR="00FA795D" w:rsidRPr="00664D09" w:rsidTr="00154A25">
        <w:trPr>
          <w:trHeight w:val="815"/>
          <w:tblCellSpacing w:w="0" w:type="dxa"/>
        </w:trPr>
        <w:tc>
          <w:tcPr>
            <w:tcW w:w="2418" w:type="dxa"/>
            <w:tcBorders>
              <w:top w:val="outset" w:sz="6" w:space="0" w:color="auto"/>
              <w:bottom w:val="outset" w:sz="6" w:space="0" w:color="auto"/>
              <w:right w:val="outset" w:sz="6" w:space="0" w:color="auto"/>
            </w:tcBorders>
            <w:vAlign w:val="center"/>
            <w:hideMark/>
          </w:tcPr>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Costuri totale de funcţionare ale compartimentului</w:t>
            </w:r>
          </w:p>
        </w:tc>
        <w:tc>
          <w:tcPr>
            <w:tcW w:w="2419" w:type="dxa"/>
            <w:tcBorders>
              <w:top w:val="outset" w:sz="6" w:space="0" w:color="auto"/>
              <w:left w:val="outset" w:sz="6" w:space="0" w:color="auto"/>
              <w:bottom w:val="outset" w:sz="6" w:space="0" w:color="auto"/>
              <w:right w:val="outset" w:sz="6" w:space="0" w:color="auto"/>
            </w:tcBorders>
            <w:vAlign w:val="center"/>
            <w:hideMark/>
          </w:tcPr>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Sume încasate din serviciul de copiere</w:t>
            </w:r>
          </w:p>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p>
        </w:tc>
        <w:tc>
          <w:tcPr>
            <w:tcW w:w="1592" w:type="dxa"/>
            <w:tcBorders>
              <w:top w:val="outset" w:sz="6" w:space="0" w:color="auto"/>
              <w:left w:val="outset" w:sz="6" w:space="0" w:color="auto"/>
              <w:bottom w:val="outset" w:sz="6" w:space="0" w:color="auto"/>
              <w:right w:val="outset" w:sz="6" w:space="0" w:color="auto"/>
            </w:tcBorders>
            <w:vAlign w:val="center"/>
            <w:hideMark/>
          </w:tcPr>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Contravaloarea serviciului de copiere</w:t>
            </w:r>
          </w:p>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(lei/pagină)</w:t>
            </w:r>
          </w:p>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p>
        </w:tc>
        <w:tc>
          <w:tcPr>
            <w:tcW w:w="8172" w:type="dxa"/>
            <w:tcBorders>
              <w:top w:val="outset" w:sz="6" w:space="0" w:color="auto"/>
              <w:left w:val="outset" w:sz="6" w:space="0" w:color="auto"/>
              <w:bottom w:val="outset" w:sz="6" w:space="0" w:color="auto"/>
            </w:tcBorders>
            <w:vAlign w:val="center"/>
            <w:hideMark/>
          </w:tcPr>
          <w:p w:rsidR="00FA795D" w:rsidRDefault="00FA795D" w:rsidP="00154A25">
            <w:pPr>
              <w:spacing w:after="0" w:line="240" w:lineRule="auto"/>
              <w:jc w:val="center"/>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Care este documentul care stă la baza stabilirii contravalorii serviciului de copiere?</w:t>
            </w:r>
          </w:p>
          <w:p w:rsidR="00FA795D" w:rsidRPr="00050ACE" w:rsidRDefault="00FA795D" w:rsidP="00154A25">
            <w:pPr>
              <w:spacing w:after="0" w:line="240" w:lineRule="auto"/>
              <w:jc w:val="center"/>
              <w:rPr>
                <w:rFonts w:ascii="Verdana" w:eastAsia="Times New Roman" w:hAnsi="Verdana" w:cs="Times New Roman"/>
                <w:color w:val="000000"/>
                <w:sz w:val="20"/>
                <w:szCs w:val="20"/>
                <w:lang w:eastAsia="ro-RO"/>
              </w:rPr>
            </w:pPr>
          </w:p>
        </w:tc>
      </w:tr>
      <w:tr w:rsidR="00FA795D" w:rsidRPr="00664D09" w:rsidTr="00154A25">
        <w:trPr>
          <w:trHeight w:val="563"/>
          <w:tblCellSpacing w:w="0" w:type="dxa"/>
        </w:trPr>
        <w:tc>
          <w:tcPr>
            <w:tcW w:w="2418" w:type="dxa"/>
            <w:tcBorders>
              <w:top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050ACE">
              <w:rPr>
                <w:rFonts w:ascii="Verdana" w:eastAsia="Times New Roman" w:hAnsi="Verdana" w:cs="Times New Roman"/>
                <w:color w:val="000000"/>
                <w:sz w:val="20"/>
                <w:szCs w:val="20"/>
                <w:lang w:eastAsia="ro-RO"/>
              </w:rPr>
              <w:t>Nu au fost alocate fonduri separate în acest scop</w:t>
            </w:r>
          </w:p>
        </w:tc>
        <w:tc>
          <w:tcPr>
            <w:tcW w:w="2419" w:type="dxa"/>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050ACE">
              <w:rPr>
                <w:rFonts w:ascii="Verdana" w:eastAsia="Times New Roman" w:hAnsi="Verdana" w:cs="Times New Roman"/>
                <w:color w:val="000000"/>
                <w:sz w:val="20"/>
                <w:szCs w:val="20"/>
                <w:lang w:eastAsia="ro-RO"/>
              </w:rPr>
              <w:t>Nu este cazul</w:t>
            </w:r>
          </w:p>
        </w:tc>
        <w:tc>
          <w:tcPr>
            <w:tcW w:w="1592" w:type="dxa"/>
            <w:tcBorders>
              <w:top w:val="outset" w:sz="6" w:space="0" w:color="auto"/>
              <w:left w:val="outset" w:sz="6" w:space="0" w:color="auto"/>
              <w:bottom w:val="outset" w:sz="6" w:space="0" w:color="auto"/>
              <w:right w:val="outset" w:sz="6" w:space="0" w:color="auto"/>
            </w:tcBorders>
            <w:hideMark/>
          </w:tcPr>
          <w:p w:rsidR="00FA795D" w:rsidRPr="00664D09" w:rsidRDefault="00FA795D" w:rsidP="00154A25">
            <w:pPr>
              <w:spacing w:after="0" w:line="240" w:lineRule="auto"/>
              <w:rPr>
                <w:rFonts w:ascii="Verdana" w:eastAsia="Times New Roman" w:hAnsi="Verdana" w:cs="Times New Roman"/>
                <w:sz w:val="20"/>
                <w:szCs w:val="20"/>
                <w:lang w:eastAsia="ro-RO"/>
              </w:rPr>
            </w:pPr>
            <w:r w:rsidRPr="00050ACE">
              <w:rPr>
                <w:rFonts w:ascii="Verdana" w:eastAsia="Times New Roman" w:hAnsi="Verdana" w:cs="Times New Roman"/>
                <w:color w:val="000000"/>
                <w:sz w:val="20"/>
                <w:szCs w:val="20"/>
                <w:lang w:eastAsia="ro-RO"/>
              </w:rPr>
              <w:t>Nu este cazul</w:t>
            </w:r>
          </w:p>
        </w:tc>
        <w:tc>
          <w:tcPr>
            <w:tcW w:w="8172" w:type="dxa"/>
            <w:tcBorders>
              <w:top w:val="outset" w:sz="6" w:space="0" w:color="auto"/>
              <w:left w:val="outset" w:sz="6" w:space="0" w:color="auto"/>
              <w:bottom w:val="outset" w:sz="6" w:space="0" w:color="auto"/>
            </w:tcBorders>
            <w:hideMark/>
          </w:tcPr>
          <w:p w:rsidR="00FA795D" w:rsidRPr="00050ACE" w:rsidRDefault="00FA795D" w:rsidP="00154A25">
            <w:pPr>
              <w:spacing w:after="0" w:line="240" w:lineRule="auto"/>
              <w:jc w:val="both"/>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Hotărârea nr. 902 din 1 septembrie 2012 privind aprobarea taxei şi tarifului pentru operaţiunile efectuate de Oficiul Naţional al Registrului Comerţului şi oficiile registrului comerţului de pe lângă tribunale, modificată prin HG 425/2014</w:t>
            </w:r>
            <w:r>
              <w:rPr>
                <w:rFonts w:ascii="Verdana" w:eastAsia="Times New Roman" w:hAnsi="Verdana" w:cs="Times New Roman"/>
                <w:color w:val="000000"/>
                <w:sz w:val="20"/>
                <w:szCs w:val="20"/>
                <w:lang w:eastAsia="ro-RO"/>
              </w:rPr>
              <w:t>.</w:t>
            </w:r>
          </w:p>
          <w:p w:rsidR="00FA795D" w:rsidRPr="00B011F4" w:rsidRDefault="00FA795D" w:rsidP="00154A25">
            <w:pPr>
              <w:spacing w:after="0" w:line="240" w:lineRule="auto"/>
              <w:jc w:val="both"/>
              <w:rPr>
                <w:rFonts w:ascii="Verdana" w:eastAsia="Times New Roman" w:hAnsi="Verdana" w:cs="Times New Roman"/>
                <w:color w:val="000000"/>
                <w:sz w:val="20"/>
                <w:szCs w:val="20"/>
                <w:lang w:eastAsia="ro-RO"/>
              </w:rPr>
            </w:pPr>
            <w:r w:rsidRPr="00050ACE">
              <w:rPr>
                <w:rFonts w:ascii="Verdana" w:eastAsia="Times New Roman" w:hAnsi="Verdana" w:cs="Times New Roman"/>
                <w:color w:val="000000"/>
                <w:sz w:val="20"/>
                <w:szCs w:val="20"/>
                <w:lang w:eastAsia="ro-RO"/>
              </w:rPr>
              <w:t>Ordinul ministrului justiției nr. 1788/C din 1 septembrie 2011 privind aprobarea tarifelor pentru serviciile auxiliare prestate de oficiile registrului comerţului de pe lângă tribunale şi de Oficiul Naţional al Registrului Comerţului</w:t>
            </w:r>
          </w:p>
        </w:tc>
      </w:tr>
    </w:tbl>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8" w:name="do|ax10|pa67"/>
      <w:bookmarkEnd w:id="58"/>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lastRenderedPageBreak/>
        <w:t>7.2.Creşterea eficienţei accesului la informaţii de interes public</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59" w:name="do|ax10|pa68"/>
      <w:bookmarkEnd w:id="59"/>
      <w:r w:rsidRPr="00664D09">
        <w:rPr>
          <w:rFonts w:ascii="Verdana" w:eastAsia="Times New Roman" w:hAnsi="Verdana" w:cs="Times New Roman"/>
          <w:sz w:val="20"/>
          <w:szCs w:val="20"/>
          <w:lang w:eastAsia="ro-RO"/>
        </w:rPr>
        <w:t>a) Instituţia dumneavoastră deţine un punct de informare/bibliotecă virtuală în care sunt publicate seturi de date de interes public?</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60" w:name="do|ax10|pa69"/>
      <w:bookmarkEnd w:id="60"/>
      <w:r w:rsidRPr="00664D09">
        <w:rPr>
          <w:rFonts w:ascii="Verdana" w:eastAsia="Times New Roman" w:hAnsi="Verdana" w:cs="Times New Roman"/>
          <w:sz w:val="20"/>
          <w:szCs w:val="20"/>
          <w:lang w:eastAsia="ro-RO"/>
        </w:rPr>
        <w:t xml:space="preserve">|x| Da – site </w:t>
      </w:r>
      <w:hyperlink r:id="rId16" w:history="1">
        <w:r w:rsidRPr="00664D09">
          <w:rPr>
            <w:rFonts w:ascii="Verdana" w:eastAsia="Times New Roman" w:hAnsi="Verdana" w:cs="Times New Roman"/>
            <w:color w:val="0000FF"/>
            <w:sz w:val="20"/>
            <w:szCs w:val="20"/>
            <w:u w:val="single"/>
            <w:lang w:eastAsia="ro-RO"/>
          </w:rPr>
          <w:t>www.onrc.ro</w:t>
        </w:r>
      </w:hyperlink>
      <w:r w:rsidRPr="00664D09">
        <w:rPr>
          <w:rFonts w:ascii="Verdana" w:eastAsia="Times New Roman" w:hAnsi="Verdana" w:cs="Times New Roman"/>
          <w:sz w:val="20"/>
          <w:szCs w:val="20"/>
          <w:lang w:eastAsia="ro-RO"/>
        </w:rPr>
        <w:t xml:space="preserve">, </w:t>
      </w:r>
      <w:hyperlink r:id="rId17" w:history="1">
        <w:r w:rsidRPr="00946881">
          <w:rPr>
            <w:rStyle w:val="Hyperlink"/>
            <w:rFonts w:ascii="Verdana" w:eastAsia="Times New Roman" w:hAnsi="Verdana"/>
            <w:sz w:val="20"/>
            <w:szCs w:val="20"/>
            <w:lang w:eastAsia="ro-RO"/>
          </w:rPr>
          <w:t>www.bpi.ro</w:t>
        </w:r>
      </w:hyperlink>
      <w:r>
        <w:rPr>
          <w:rFonts w:ascii="Verdana" w:eastAsia="Times New Roman" w:hAnsi="Verdana" w:cs="Times New Roman"/>
          <w:sz w:val="20"/>
          <w:szCs w:val="20"/>
          <w:lang w:eastAsia="ro-RO"/>
        </w:rPr>
        <w:t xml:space="preserve">, </w:t>
      </w:r>
      <w:hyperlink r:id="rId18" w:history="1">
        <w:r w:rsidRPr="00664D09">
          <w:rPr>
            <w:rFonts w:ascii="Verdana" w:eastAsia="Times New Roman" w:hAnsi="Verdana" w:cs="Times New Roman"/>
            <w:color w:val="0000FF"/>
            <w:sz w:val="20"/>
            <w:szCs w:val="20"/>
            <w:u w:val="single"/>
            <w:lang w:eastAsia="ro-RO"/>
          </w:rPr>
          <w:t>www.just.ro</w:t>
        </w:r>
      </w:hyperlink>
      <w:r w:rsidRPr="00664D09">
        <w:rPr>
          <w:rFonts w:ascii="Verdana" w:eastAsia="Times New Roman" w:hAnsi="Verdana" w:cs="Times New Roman"/>
          <w:sz w:val="20"/>
          <w:szCs w:val="20"/>
          <w:lang w:eastAsia="ro-RO"/>
        </w:rPr>
        <w:t xml:space="preserve">, platforma </w:t>
      </w:r>
      <w:proofErr w:type="spellStart"/>
      <w:r w:rsidRPr="00664D09">
        <w:rPr>
          <w:rFonts w:ascii="Verdana" w:eastAsia="Times New Roman" w:hAnsi="Verdana" w:cs="Times New Roman"/>
          <w:sz w:val="20"/>
          <w:szCs w:val="20"/>
          <w:lang w:eastAsia="ro-RO"/>
        </w:rPr>
        <w:t>data.gov.ro</w:t>
      </w:r>
      <w:proofErr w:type="spellEnd"/>
      <w:r w:rsidRPr="00664D09">
        <w:rPr>
          <w:rFonts w:ascii="Verdana" w:eastAsia="Times New Roman" w:hAnsi="Verdana" w:cs="Times New Roman"/>
          <w:sz w:val="20"/>
          <w:szCs w:val="20"/>
          <w:lang w:eastAsia="ro-RO"/>
        </w:rPr>
        <w:t>. (</w:t>
      </w:r>
      <w:r>
        <w:rPr>
          <w:rFonts w:ascii="Verdana" w:eastAsia="Times New Roman" w:hAnsi="Verdana" w:cs="Times New Roman"/>
          <w:sz w:val="20"/>
          <w:szCs w:val="20"/>
          <w:lang w:eastAsia="ro-RO"/>
        </w:rPr>
        <w:t xml:space="preserve">709.953 </w:t>
      </w:r>
      <w:r w:rsidRPr="00664D09">
        <w:rPr>
          <w:rFonts w:ascii="Verdana" w:eastAsia="Times New Roman" w:hAnsi="Verdana" w:cs="Times New Roman"/>
          <w:sz w:val="20"/>
          <w:szCs w:val="20"/>
          <w:lang w:eastAsia="ro-RO"/>
        </w:rPr>
        <w:t>–</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xml:space="preserve">vizitatori unici pe site-ul </w:t>
      </w:r>
      <w:proofErr w:type="spellStart"/>
      <w:r w:rsidRPr="00664D09">
        <w:rPr>
          <w:rFonts w:ascii="Verdana" w:eastAsia="Times New Roman" w:hAnsi="Verdana" w:cs="Times New Roman"/>
          <w:sz w:val="20"/>
          <w:szCs w:val="20"/>
          <w:lang w:eastAsia="ro-RO"/>
        </w:rPr>
        <w:t>onrc.ro</w:t>
      </w:r>
      <w:proofErr w:type="spellEnd"/>
      <w:r w:rsidRPr="00664D09">
        <w:rPr>
          <w:rFonts w:ascii="Verdana" w:eastAsia="Times New Roman" w:hAnsi="Verdana" w:cs="Times New Roman"/>
          <w:sz w:val="20"/>
          <w:szCs w:val="20"/>
          <w:lang w:eastAsia="ro-RO"/>
        </w:rPr>
        <w:t>, 1.7</w:t>
      </w:r>
      <w:r>
        <w:rPr>
          <w:rFonts w:ascii="Verdana" w:eastAsia="Times New Roman" w:hAnsi="Verdana" w:cs="Times New Roman"/>
          <w:sz w:val="20"/>
          <w:szCs w:val="20"/>
          <w:lang w:eastAsia="ro-RO"/>
        </w:rPr>
        <w:t xml:space="preserve">22.806 </w:t>
      </w:r>
      <w:r w:rsidRPr="00664D09">
        <w:rPr>
          <w:rFonts w:ascii="Verdana" w:eastAsia="Times New Roman" w:hAnsi="Verdana" w:cs="Times New Roman"/>
          <w:sz w:val="20"/>
          <w:szCs w:val="20"/>
          <w:lang w:eastAsia="ro-RO"/>
        </w:rPr>
        <w:t>–</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xml:space="preserve">accesări ale site-ului </w:t>
      </w:r>
      <w:proofErr w:type="spellStart"/>
      <w:r w:rsidRPr="00664D09">
        <w:rPr>
          <w:rFonts w:ascii="Verdana" w:eastAsia="Times New Roman" w:hAnsi="Verdana" w:cs="Times New Roman"/>
          <w:sz w:val="20"/>
          <w:szCs w:val="20"/>
          <w:lang w:eastAsia="ro-RO"/>
        </w:rPr>
        <w:t>onrc.ro</w:t>
      </w:r>
      <w:proofErr w:type="spellEnd"/>
      <w:r w:rsidRPr="00664D09">
        <w:rPr>
          <w:rFonts w:ascii="Verdana" w:eastAsia="Times New Roman" w:hAnsi="Verdana" w:cs="Times New Roman"/>
          <w:sz w:val="20"/>
          <w:szCs w:val="20"/>
          <w:lang w:eastAsia="ro-RO"/>
        </w:rPr>
        <w:t xml:space="preserve">, </w:t>
      </w:r>
      <w:r>
        <w:rPr>
          <w:rFonts w:ascii="Verdana" w:eastAsia="Times New Roman" w:hAnsi="Verdana" w:cs="Times New Roman"/>
          <w:sz w:val="20"/>
          <w:szCs w:val="20"/>
          <w:lang w:eastAsia="ro-RO"/>
        </w:rPr>
        <w:t xml:space="preserve">1.644.048 - </w:t>
      </w:r>
      <w:r w:rsidRPr="00664D09">
        <w:rPr>
          <w:rFonts w:ascii="Verdana" w:eastAsia="Times New Roman" w:hAnsi="Verdana" w:cs="Times New Roman"/>
          <w:sz w:val="20"/>
          <w:szCs w:val="20"/>
          <w:lang w:eastAsia="ro-RO"/>
        </w:rPr>
        <w:t>vizitatori unici pe</w:t>
      </w:r>
      <w:r>
        <w:rPr>
          <w:rFonts w:ascii="Verdana" w:eastAsia="Times New Roman" w:hAnsi="Verdana" w:cs="Times New Roman"/>
          <w:sz w:val="20"/>
          <w:szCs w:val="20"/>
          <w:lang w:eastAsia="ro-RO"/>
        </w:rPr>
        <w:t xml:space="preserve"> </w:t>
      </w:r>
      <w:proofErr w:type="spellStart"/>
      <w:r w:rsidRPr="00664D09">
        <w:rPr>
          <w:rFonts w:ascii="Verdana" w:eastAsia="Times New Roman" w:hAnsi="Verdana" w:cs="Times New Roman"/>
          <w:sz w:val="20"/>
          <w:szCs w:val="20"/>
          <w:lang w:eastAsia="ro-RO"/>
        </w:rPr>
        <w:t>Portal.onrc.ro</w:t>
      </w:r>
      <w:proofErr w:type="spellEnd"/>
      <w:r>
        <w:rPr>
          <w:rFonts w:ascii="Verdana" w:eastAsia="Times New Roman" w:hAnsi="Verdana" w:cs="Times New Roman"/>
          <w:sz w:val="20"/>
          <w:szCs w:val="20"/>
          <w:lang w:eastAsia="ro-RO"/>
        </w:rPr>
        <w:t xml:space="preserve">, 6.218.033 </w:t>
      </w:r>
      <w:r w:rsidRPr="00664D09">
        <w:rPr>
          <w:rFonts w:ascii="Verdana" w:eastAsia="Times New Roman" w:hAnsi="Verdana" w:cs="Times New Roman"/>
          <w:sz w:val="20"/>
          <w:szCs w:val="20"/>
          <w:lang w:eastAsia="ro-RO"/>
        </w:rPr>
        <w:t>-</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xml:space="preserve">accesări </w:t>
      </w:r>
      <w:proofErr w:type="spellStart"/>
      <w:r w:rsidRPr="00664D09">
        <w:rPr>
          <w:rFonts w:ascii="Verdana" w:eastAsia="Times New Roman" w:hAnsi="Verdana" w:cs="Times New Roman"/>
          <w:sz w:val="20"/>
          <w:szCs w:val="20"/>
          <w:lang w:eastAsia="ro-RO"/>
        </w:rPr>
        <w:t>Portal.onrc.ro</w:t>
      </w:r>
      <w:proofErr w:type="spellEnd"/>
      <w:r w:rsidRPr="00664D09">
        <w:rPr>
          <w:rFonts w:ascii="Verdana" w:eastAsia="Times New Roman" w:hAnsi="Verdana" w:cs="Times New Roman"/>
          <w:sz w:val="20"/>
          <w:szCs w:val="20"/>
          <w:lang w:eastAsia="ro-RO"/>
        </w:rPr>
        <w:t xml:space="preserve">, </w:t>
      </w:r>
      <w:r>
        <w:rPr>
          <w:rFonts w:ascii="Verdana" w:eastAsia="Times New Roman" w:hAnsi="Verdana" w:cs="Times New Roman"/>
          <w:sz w:val="20"/>
          <w:szCs w:val="20"/>
          <w:lang w:eastAsia="ro-RO"/>
        </w:rPr>
        <w:t xml:space="preserve">1.245.472 </w:t>
      </w:r>
      <w:r w:rsidRPr="00664D09">
        <w:rPr>
          <w:rFonts w:ascii="Verdana" w:eastAsia="Times New Roman" w:hAnsi="Verdana" w:cs="Times New Roman"/>
          <w:sz w:val="20"/>
          <w:szCs w:val="20"/>
          <w:lang w:eastAsia="ro-RO"/>
        </w:rPr>
        <w:t>–</w:t>
      </w:r>
      <w:r>
        <w:rPr>
          <w:rFonts w:ascii="Verdana" w:eastAsia="Times New Roman" w:hAnsi="Verdana" w:cs="Times New Roman"/>
          <w:sz w:val="20"/>
          <w:szCs w:val="20"/>
          <w:lang w:eastAsia="ro-RO"/>
        </w:rPr>
        <w:t xml:space="preserve"> </w:t>
      </w:r>
      <w:r w:rsidRPr="00664D09">
        <w:rPr>
          <w:rFonts w:ascii="Verdana" w:eastAsia="Times New Roman" w:hAnsi="Verdana" w:cs="Times New Roman"/>
          <w:sz w:val="20"/>
          <w:szCs w:val="20"/>
          <w:lang w:eastAsia="ro-RO"/>
        </w:rPr>
        <w:t xml:space="preserve">vizitatori în </w:t>
      </w:r>
      <w:r>
        <w:rPr>
          <w:rFonts w:ascii="Verdana" w:eastAsia="Times New Roman" w:hAnsi="Verdana" w:cs="Times New Roman"/>
          <w:sz w:val="20"/>
          <w:szCs w:val="20"/>
          <w:lang w:eastAsia="ro-RO"/>
        </w:rPr>
        <w:t xml:space="preserve">sediile ORCT, </w:t>
      </w:r>
      <w:r>
        <w:t xml:space="preserve">205.167, 52.236 - vizitatori unici pe site-ul  </w:t>
      </w:r>
      <w:proofErr w:type="spellStart"/>
      <w:r>
        <w:t>bpi.ro</w:t>
      </w:r>
      <w:proofErr w:type="spellEnd"/>
      <w:r>
        <w:t xml:space="preserve">, 205.167 </w:t>
      </w:r>
      <w:r w:rsidRPr="005A44F4">
        <w:t>accesări ale site-ului</w:t>
      </w:r>
      <w:r>
        <w:t xml:space="preserve"> </w:t>
      </w:r>
      <w:proofErr w:type="spellStart"/>
      <w:r>
        <w:t>bpi.ro</w:t>
      </w:r>
      <w:proofErr w:type="spellEnd"/>
      <w:r>
        <w:t>.</w:t>
      </w:r>
      <w:r w:rsidRPr="00664D09">
        <w:rPr>
          <w:rFonts w:ascii="Verdana" w:eastAsia="Times New Roman" w:hAnsi="Verdana" w:cs="Times New Roman"/>
          <w:sz w:val="20"/>
          <w:szCs w:val="20"/>
          <w:lang w:eastAsia="ro-RO"/>
        </w:rPr>
        <w:t xml:space="preserve">  </w:t>
      </w:r>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61" w:name="do|ax10|pa70"/>
      <w:bookmarkEnd w:id="61"/>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62" w:name="do|ax10|pa71"/>
      <w:bookmarkEnd w:id="62"/>
      <w:r w:rsidRPr="00664D09">
        <w:rPr>
          <w:rFonts w:ascii="Verdana" w:eastAsia="Times New Roman" w:hAnsi="Verdana" w:cs="Times New Roman"/>
          <w:sz w:val="20"/>
          <w:szCs w:val="20"/>
          <w:lang w:eastAsia="ro-RO"/>
        </w:rPr>
        <w:t xml:space="preserve">b) Enumeraţi punctele pe care le consideraţi necesar a fi îmbunătăţite la nivelul instituţiei dumneavoastră pentru creşterea eficienţei procesului de asigurare a accesului la informaţii de interes public: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FA795D" w:rsidRPr="00664D09" w:rsidTr="00154A25">
        <w:trPr>
          <w:tblCellSpacing w:w="0" w:type="dxa"/>
        </w:trPr>
        <w:tc>
          <w:tcPr>
            <w:tcW w:w="0" w:type="auto"/>
            <w:tcBorders>
              <w:top w:val="outset" w:sz="6" w:space="0" w:color="auto"/>
              <w:bottom w:val="outset" w:sz="6" w:space="0" w:color="auto"/>
            </w:tcBorders>
            <w:hideMark/>
          </w:tcPr>
          <w:p w:rsidR="00FA795D" w:rsidRPr="00664D09" w:rsidRDefault="00FA795D" w:rsidP="00154A25">
            <w:pPr>
              <w:spacing w:before="30" w:after="30" w:line="240" w:lineRule="auto"/>
              <w:rPr>
                <w:rFonts w:ascii="Verdana" w:eastAsia="Times New Roman" w:hAnsi="Verdana" w:cs="Times New Roman"/>
                <w:sz w:val="20"/>
                <w:szCs w:val="20"/>
                <w:lang w:eastAsia="ro-RO"/>
              </w:rPr>
            </w:pPr>
            <w:bookmarkStart w:id="63" w:name="do|ax10|pa72"/>
            <w:bookmarkEnd w:id="63"/>
            <w:r w:rsidRPr="00664D09">
              <w:rPr>
                <w:rFonts w:ascii="Verdana" w:eastAsia="Times New Roman" w:hAnsi="Verdana" w:cs="Times New Roman"/>
                <w:sz w:val="20"/>
                <w:szCs w:val="20"/>
                <w:lang w:eastAsia="ro-RO"/>
              </w:rPr>
              <w:t>Nu este cazul</w:t>
            </w:r>
          </w:p>
        </w:tc>
      </w:tr>
    </w:tbl>
    <w:p w:rsidR="00FA795D" w:rsidRDefault="00FA795D" w:rsidP="00FA795D">
      <w:pPr>
        <w:shd w:val="clear" w:color="auto" w:fill="FFFFFF"/>
        <w:spacing w:after="0" w:line="240" w:lineRule="auto"/>
        <w:jc w:val="both"/>
        <w:rPr>
          <w:rFonts w:ascii="Verdana" w:eastAsia="Times New Roman" w:hAnsi="Verdana" w:cs="Times New Roman"/>
          <w:sz w:val="20"/>
          <w:szCs w:val="20"/>
          <w:lang w:eastAsia="ro-RO"/>
        </w:rPr>
      </w:pPr>
      <w:bookmarkStart w:id="64" w:name="do|ax10|pa73"/>
      <w:bookmarkEnd w:id="64"/>
    </w:p>
    <w:p w:rsidR="00FA795D" w:rsidRPr="00664D09" w:rsidRDefault="00FA795D" w:rsidP="00FA795D">
      <w:pPr>
        <w:shd w:val="clear" w:color="auto" w:fill="FFFFFF"/>
        <w:spacing w:after="0" w:line="240" w:lineRule="auto"/>
        <w:jc w:val="both"/>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 xml:space="preserve">c)Enumeraţi măsurile luate pentru îmbunătăţirea procesului de asigurare a accesului la informaţii de interes public: </w:t>
      </w:r>
    </w:p>
    <w:tbl>
      <w:tblPr>
        <w:tblW w:w="14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72"/>
      </w:tblGrid>
      <w:tr w:rsidR="00FA795D" w:rsidRPr="00664D09" w:rsidTr="00154A25">
        <w:trPr>
          <w:trHeight w:val="482"/>
          <w:tblCellSpacing w:w="0" w:type="dxa"/>
        </w:trPr>
        <w:tc>
          <w:tcPr>
            <w:tcW w:w="0" w:type="auto"/>
            <w:tcBorders>
              <w:top w:val="outset" w:sz="6" w:space="0" w:color="auto"/>
              <w:bottom w:val="outset" w:sz="6" w:space="0" w:color="auto"/>
            </w:tcBorders>
            <w:hideMark/>
          </w:tcPr>
          <w:p w:rsidR="00FA795D" w:rsidRPr="00664D09" w:rsidRDefault="00FA795D" w:rsidP="00154A25">
            <w:pPr>
              <w:numPr>
                <w:ilvl w:val="0"/>
                <w:numId w:val="1"/>
              </w:numPr>
              <w:shd w:val="clear" w:color="auto" w:fill="FFFFFF"/>
              <w:spacing w:after="0" w:line="240" w:lineRule="auto"/>
              <w:contextualSpacing/>
              <w:jc w:val="both"/>
              <w:rPr>
                <w:rFonts w:ascii="Verdana" w:eastAsia="Times New Roman" w:hAnsi="Verdana" w:cs="Times New Roman"/>
                <w:sz w:val="20"/>
                <w:szCs w:val="20"/>
                <w:lang w:val="en-US" w:eastAsia="ro-RO"/>
              </w:rPr>
            </w:pPr>
            <w:bookmarkStart w:id="65" w:name="do|ax10|pa74"/>
            <w:bookmarkEnd w:id="65"/>
            <w:r w:rsidRPr="00664D09">
              <w:rPr>
                <w:rFonts w:ascii="Verdana" w:eastAsia="Times New Roman" w:hAnsi="Verdana" w:cs="Times New Roman"/>
                <w:sz w:val="20"/>
                <w:szCs w:val="20"/>
                <w:lang w:eastAsia="ro-RO"/>
              </w:rPr>
              <w:t>în răspunsurile formulate persoanelor fizice sau juridice care solicitau informații ce nu se înscriau în categoria celor prevăzute de Legea nr. 544/2001, s-a acordat îndrumare pentru identificarea și/sau accesarea informațiilor dorite</w:t>
            </w:r>
            <w:r w:rsidRPr="00664D09">
              <w:rPr>
                <w:rFonts w:ascii="Verdana" w:eastAsia="Times New Roman" w:hAnsi="Verdana" w:cs="Times New Roman"/>
                <w:sz w:val="20"/>
                <w:szCs w:val="20"/>
                <w:lang w:val="en-US" w:eastAsia="ro-RO"/>
              </w:rPr>
              <w:t>;</w:t>
            </w:r>
          </w:p>
          <w:p w:rsidR="00FA795D" w:rsidRPr="00664D09" w:rsidRDefault="00FA795D" w:rsidP="00154A25">
            <w:pPr>
              <w:spacing w:before="30" w:after="30" w:line="240" w:lineRule="auto"/>
              <w:rPr>
                <w:rFonts w:ascii="Verdana" w:eastAsia="Times New Roman" w:hAnsi="Verdana" w:cs="Times New Roman"/>
                <w:sz w:val="20"/>
                <w:szCs w:val="20"/>
                <w:lang w:eastAsia="ro-RO"/>
              </w:rPr>
            </w:pPr>
            <w:r w:rsidRPr="00664D09">
              <w:rPr>
                <w:rFonts w:ascii="Verdana" w:eastAsia="Times New Roman" w:hAnsi="Verdana" w:cs="Times New Roman"/>
                <w:sz w:val="20"/>
                <w:szCs w:val="20"/>
                <w:lang w:eastAsia="ro-RO"/>
              </w:rPr>
              <w:t>afișarea informațiilor de interes public pe site-ul instituției în format deschis, încă din anul 2014, anterior adoptării Memorandumului privind Creşterea transparenţei şi standardizarea afişării informaţiilor de interes public, aprobat în şedinţa de Guvern din data de 2 martie 2016.</w:t>
            </w:r>
          </w:p>
        </w:tc>
      </w:tr>
    </w:tbl>
    <w:p w:rsidR="00FA795D" w:rsidRDefault="00FA795D" w:rsidP="00FA795D">
      <w:pPr>
        <w:spacing w:after="0" w:line="240" w:lineRule="auto"/>
        <w:jc w:val="both"/>
        <w:rPr>
          <w:rFonts w:ascii="Verdana" w:eastAsia="Times New Roman" w:hAnsi="Verdana" w:cs="Times New Roman"/>
          <w:sz w:val="20"/>
          <w:szCs w:val="20"/>
        </w:rPr>
      </w:pPr>
      <w:r w:rsidRPr="001D4829">
        <w:rPr>
          <w:rFonts w:ascii="Arial Narrow" w:eastAsia="Times New Roman" w:hAnsi="Arial Narrow" w:cs="Times New Roman"/>
          <w:bCs/>
          <w:sz w:val="24"/>
          <w:szCs w:val="24"/>
        </w:rPr>
        <w:t xml:space="preserve"> </w:t>
      </w:r>
    </w:p>
    <w:p w:rsidR="00473CE9" w:rsidRDefault="00473CE9">
      <w:bookmarkStart w:id="66" w:name="_GoBack"/>
      <w:bookmarkEnd w:id="66"/>
    </w:p>
    <w:sectPr w:rsidR="00473CE9" w:rsidSect="00320084">
      <w:pgSz w:w="16838" w:h="11906" w:orient="landscape"/>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0717"/>
    <w:multiLevelType w:val="hybridMultilevel"/>
    <w:tmpl w:val="B7F4A93A"/>
    <w:lvl w:ilvl="0" w:tplc="E77AEBB8">
      <w:start w:val="3"/>
      <w:numFmt w:val="bullet"/>
      <w:lvlText w:val="-"/>
      <w:lvlJc w:val="left"/>
      <w:pPr>
        <w:ind w:left="720" w:hanging="360"/>
      </w:pPr>
      <w:rPr>
        <w:rFonts w:ascii="Verdana" w:eastAsia="Times New Roman" w:hAnsi="Verdana"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EAD60DC"/>
    <w:multiLevelType w:val="hybridMultilevel"/>
    <w:tmpl w:val="80A84410"/>
    <w:lvl w:ilvl="0" w:tplc="E6481524">
      <w:start w:val="1"/>
      <w:numFmt w:val="bullet"/>
      <w:lvlText w:val="-"/>
      <w:lvlJc w:val="left"/>
      <w:pPr>
        <w:ind w:left="1065" w:hanging="360"/>
      </w:pPr>
      <w:rPr>
        <w:rFonts w:ascii="Verdana" w:eastAsia="Times New Roman" w:hAnsi="Verdana"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nsid w:val="40A52A1E"/>
    <w:multiLevelType w:val="hybridMultilevel"/>
    <w:tmpl w:val="EB548BBE"/>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5D"/>
    <w:rsid w:val="00473CE9"/>
    <w:rsid w:val="008A7FC9"/>
    <w:rsid w:val="00FA795D"/>
    <w:rsid w:val="00FB6B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5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FA795D"/>
    <w:rPr>
      <w:rFonts w:cs="Times New Roman"/>
      <w:color w:val="0000FF"/>
      <w:u w:val="single"/>
    </w:rPr>
  </w:style>
  <w:style w:type="paragraph" w:styleId="Listparagraf">
    <w:name w:val="List Paragraph"/>
    <w:basedOn w:val="Normal"/>
    <w:uiPriority w:val="34"/>
    <w:qFormat/>
    <w:rsid w:val="00FA795D"/>
    <w:pPr>
      <w:ind w:left="720"/>
      <w:contextualSpacing/>
    </w:pPr>
  </w:style>
  <w:style w:type="paragraph" w:styleId="TextnBalon">
    <w:name w:val="Balloon Text"/>
    <w:basedOn w:val="Normal"/>
    <w:link w:val="TextnBalonCaracter"/>
    <w:uiPriority w:val="99"/>
    <w:semiHidden/>
    <w:unhideWhenUsed/>
    <w:rsid w:val="00FA795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7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5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FA795D"/>
    <w:rPr>
      <w:rFonts w:cs="Times New Roman"/>
      <w:color w:val="0000FF"/>
      <w:u w:val="single"/>
    </w:rPr>
  </w:style>
  <w:style w:type="paragraph" w:styleId="Listparagraf">
    <w:name w:val="List Paragraph"/>
    <w:basedOn w:val="Normal"/>
    <w:uiPriority w:val="34"/>
    <w:qFormat/>
    <w:rsid w:val="00FA795D"/>
    <w:pPr>
      <w:ind w:left="720"/>
      <w:contextualSpacing/>
    </w:pPr>
  </w:style>
  <w:style w:type="paragraph" w:styleId="TextnBalon">
    <w:name w:val="Balloon Text"/>
    <w:basedOn w:val="Normal"/>
    <w:link w:val="TextnBalonCaracter"/>
    <w:uiPriority w:val="99"/>
    <w:semiHidden/>
    <w:unhideWhenUsed/>
    <w:rsid w:val="00FA795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7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hyperlink" Target="file:///C:\Users\luminita.ionita\sintact%203.0\cache\Legislatie\temp\00051687.htm" TargetMode="External"/><Relationship Id="rId18" Type="http://schemas.openxmlformats.org/officeDocument/2006/relationships/hyperlink" Target="http://www.just.ro" TargetMode="External"/><Relationship Id="rId3" Type="http://schemas.microsoft.com/office/2007/relationships/stylesWithEffects" Target="stylesWithEffects.xml"/><Relationship Id="rId7" Type="http://schemas.openxmlformats.org/officeDocument/2006/relationships/hyperlink" Target="mailto:onrc@onrc.ro" TargetMode="External"/><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http://www.bpi.ro" TargetMode="External"/><Relationship Id="rId2" Type="http://schemas.openxmlformats.org/officeDocument/2006/relationships/styles" Target="styles.xml"/><Relationship Id="rId16" Type="http://schemas.openxmlformats.org/officeDocument/2006/relationships/hyperlink" Target="http://www.onrc.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luminita.ionita\sintact%203.0\cache\Legislatie\temp\00051687.htm" TargetMode="External"/><Relationship Id="rId5" Type="http://schemas.openxmlformats.org/officeDocument/2006/relationships/webSettings" Target="webSettings.xml"/><Relationship Id="rId15" Type="http://schemas.openxmlformats.org/officeDocument/2006/relationships/hyperlink" Target="file:///C:\Users\luminita.ionita\sintact%203.0\cache\Legislatie\temp\00051687.htm" TargetMode="External"/><Relationship Id="rId10" Type="http://schemas.openxmlformats.org/officeDocument/2006/relationships/hyperlink" Target="file:///C:\Users\luminita.ionita\sintact%203.0\cache\Legislatie\temp\0005168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uminita.ionita\sintact%203.0\cache\Legislatie\temp\00051687.htm" TargetMode="External"/><Relationship Id="rId14" Type="http://schemas.openxmlformats.org/officeDocument/2006/relationships/hyperlink" Target="file:///C:\Users\luminita.ionita\sintact%203.0\cache\Legislatie\temp\0005168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9612</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2018-03-05T13:06:00Z</dcterms:created>
  <dcterms:modified xsi:type="dcterms:W3CDTF">2018-03-05T13:07:00Z</dcterms:modified>
</cp:coreProperties>
</file>